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3CE3" w14:textId="7D226C5A" w:rsidR="006D2DCB" w:rsidRPr="006D2DCB" w:rsidRDefault="006D2DCB" w:rsidP="006D2DCB">
      <w:pPr>
        <w:jc w:val="both"/>
        <w:rPr>
          <w:rFonts w:ascii="Cambria" w:hAnsi="Cambria"/>
          <w:b/>
          <w:bCs/>
          <w:u w:val="single"/>
        </w:rPr>
      </w:pPr>
      <w:r w:rsidRPr="006D2DCB">
        <w:rPr>
          <w:rFonts w:ascii="Cambria" w:hAnsi="Cambria"/>
          <w:b/>
          <w:bCs/>
          <w:u w:val="single"/>
        </w:rPr>
        <w:t>Sissejuhatus</w:t>
      </w:r>
    </w:p>
    <w:p w14:paraId="0D345B7B" w14:textId="7CFD1335" w:rsidR="00685D76" w:rsidRPr="001C6F54" w:rsidRDefault="00223736" w:rsidP="006D2DCB">
      <w:pPr>
        <w:jc w:val="both"/>
        <w:rPr>
          <w:rFonts w:ascii="Cambria" w:hAnsi="Cambria"/>
          <w:shd w:val="clear" w:color="auto" w:fill="FFFFFF"/>
        </w:rPr>
      </w:pPr>
      <w:r w:rsidRPr="00482335">
        <w:rPr>
          <w:rFonts w:ascii="Cambria" w:hAnsi="Cambria"/>
        </w:rPr>
        <w:t xml:space="preserve">Ilmatsalu aleviku vahetus naabruses paiknevad kasutusest väljas, võsastuvate kallastega endised kalatiigid. Tartu linna soov on maa-ala korrastada ja leida sellele arengumudel, mis võimaldab kujundada </w:t>
      </w:r>
      <w:r w:rsidR="00352F70" w:rsidRPr="00482335">
        <w:rPr>
          <w:rFonts w:ascii="Cambria" w:hAnsi="Cambria"/>
        </w:rPr>
        <w:t xml:space="preserve">hea kvaliteediga looduskeskkonda, puhketegevusi ja rajada elamuid. </w:t>
      </w:r>
      <w:r w:rsidR="006D2DCB" w:rsidRPr="00482335">
        <w:rPr>
          <w:rFonts w:ascii="Cambria" w:hAnsi="Cambria"/>
        </w:rPr>
        <w:t xml:space="preserve">Eesmärgiga </w:t>
      </w:r>
      <w:r w:rsidR="00BA243E" w:rsidRPr="00482335">
        <w:rPr>
          <w:rFonts w:ascii="Cambria" w:hAnsi="Cambria"/>
        </w:rPr>
        <w:t xml:space="preserve">järgida </w:t>
      </w:r>
      <w:r w:rsidR="006D2DCB" w:rsidRPr="00482335">
        <w:rPr>
          <w:rFonts w:ascii="Cambria" w:hAnsi="Cambria"/>
        </w:rPr>
        <w:t xml:space="preserve"> maakonnaplaneeringu</w:t>
      </w:r>
      <w:r w:rsidR="00685D76" w:rsidRPr="00482335">
        <w:rPr>
          <w:rFonts w:ascii="Cambria" w:hAnsi="Cambria"/>
        </w:rPr>
        <w:t xml:space="preserve"> seletuskirjas määratud tasakaalustatud ja kestliku asustuse planeerimise põhimõt</w:t>
      </w:r>
      <w:r w:rsidRPr="00482335">
        <w:rPr>
          <w:rFonts w:ascii="Cambria" w:hAnsi="Cambria"/>
        </w:rPr>
        <w:t>teid</w:t>
      </w:r>
      <w:r w:rsidR="00685D76" w:rsidRPr="00482335">
        <w:rPr>
          <w:rFonts w:ascii="Cambria" w:hAnsi="Cambria"/>
        </w:rPr>
        <w:t xml:space="preserve"> ning joonisel määratud asustuse arenguala</w:t>
      </w:r>
      <w:r w:rsidRPr="00482335">
        <w:rPr>
          <w:rFonts w:ascii="Cambria" w:hAnsi="Cambria"/>
        </w:rPr>
        <w:t>sid</w:t>
      </w:r>
      <w:r w:rsidR="00685D76" w:rsidRPr="00482335">
        <w:rPr>
          <w:rFonts w:ascii="Cambria" w:hAnsi="Cambria"/>
        </w:rPr>
        <w:t xml:space="preserve">, </w:t>
      </w:r>
      <w:r w:rsidR="007B68A8" w:rsidRPr="00482335">
        <w:rPr>
          <w:rFonts w:ascii="Cambria" w:hAnsi="Cambria"/>
        </w:rPr>
        <w:t>antakse üldplaneeringuga tingimused arhitektuuriüksuse (IMT2)</w:t>
      </w:r>
      <w:r w:rsidR="00352F70" w:rsidRPr="00482335">
        <w:rPr>
          <w:rFonts w:ascii="Cambria" w:hAnsi="Cambria"/>
        </w:rPr>
        <w:t xml:space="preserve"> kohta</w:t>
      </w:r>
      <w:r w:rsidR="007B68A8" w:rsidRPr="00482335">
        <w:rPr>
          <w:rFonts w:ascii="Cambria" w:hAnsi="Cambria"/>
        </w:rPr>
        <w:t>. E</w:t>
      </w:r>
      <w:r w:rsidR="00352F70" w:rsidRPr="00482335">
        <w:rPr>
          <w:rFonts w:ascii="Cambria" w:hAnsi="Cambria"/>
          <w:shd w:val="clear" w:color="auto" w:fill="FFFFFF"/>
        </w:rPr>
        <w:t xml:space="preserve">rinevalt </w:t>
      </w:r>
      <w:r w:rsidR="007B68A8" w:rsidRPr="00482335">
        <w:rPr>
          <w:rFonts w:ascii="Cambria" w:hAnsi="Cambria"/>
          <w:shd w:val="clear" w:color="auto" w:fill="FFFFFF"/>
        </w:rPr>
        <w:t xml:space="preserve">üldplaneeringu </w:t>
      </w:r>
      <w:r w:rsidR="00352F70" w:rsidRPr="00482335">
        <w:rPr>
          <w:rFonts w:ascii="Cambria" w:hAnsi="Cambria"/>
          <w:shd w:val="clear" w:color="auto" w:fill="FFFFFF"/>
        </w:rPr>
        <w:t xml:space="preserve">kohasest </w:t>
      </w:r>
      <w:r w:rsidR="007B68A8" w:rsidRPr="00482335">
        <w:rPr>
          <w:rFonts w:ascii="Cambria" w:hAnsi="Cambria"/>
          <w:shd w:val="clear" w:color="auto" w:fill="FFFFFF"/>
        </w:rPr>
        <w:t>kompaktse asustuse arengualast ja ümbruskonna maal</w:t>
      </w:r>
      <w:r w:rsidR="00352F70" w:rsidRPr="00482335">
        <w:rPr>
          <w:rFonts w:ascii="Cambria" w:hAnsi="Cambria"/>
          <w:shd w:val="clear" w:color="auto" w:fill="FFFFFF"/>
        </w:rPr>
        <w:t>isest</w:t>
      </w:r>
      <w:r w:rsidR="006D2DCB" w:rsidRPr="00482335">
        <w:rPr>
          <w:rFonts w:ascii="Cambria" w:hAnsi="Cambria"/>
          <w:shd w:val="clear" w:color="auto" w:fill="FFFFFF"/>
        </w:rPr>
        <w:t xml:space="preserve"> asustus</w:t>
      </w:r>
      <w:r w:rsidR="00352F70" w:rsidRPr="00482335">
        <w:rPr>
          <w:rFonts w:ascii="Cambria" w:hAnsi="Cambria"/>
          <w:shd w:val="clear" w:color="auto" w:fill="FFFFFF"/>
        </w:rPr>
        <w:t xml:space="preserve">est </w:t>
      </w:r>
      <w:r w:rsidR="006D2DCB" w:rsidRPr="00482335">
        <w:rPr>
          <w:rFonts w:ascii="Cambria" w:hAnsi="Cambria"/>
          <w:shd w:val="clear" w:color="auto" w:fill="FFFFFF"/>
        </w:rPr>
        <w:t xml:space="preserve"> paikne</w:t>
      </w:r>
      <w:r w:rsidR="007B68A8" w:rsidRPr="00482335">
        <w:rPr>
          <w:rFonts w:ascii="Cambria" w:hAnsi="Cambria"/>
          <w:shd w:val="clear" w:color="auto" w:fill="FFFFFF"/>
        </w:rPr>
        <w:t>ksid</w:t>
      </w:r>
      <w:r w:rsidR="00352F70" w:rsidRPr="00482335">
        <w:rPr>
          <w:rFonts w:ascii="Cambria" w:hAnsi="Cambria"/>
          <w:shd w:val="clear" w:color="auto" w:fill="FFFFFF"/>
        </w:rPr>
        <w:t xml:space="preserve"> elamud</w:t>
      </w:r>
      <w:r w:rsidR="006D2DCB" w:rsidRPr="00482335">
        <w:rPr>
          <w:rFonts w:ascii="Cambria" w:hAnsi="Cambria"/>
          <w:shd w:val="clear" w:color="auto" w:fill="FFFFFF"/>
        </w:rPr>
        <w:t xml:space="preserve"> </w:t>
      </w:r>
      <w:r w:rsidR="00BA243E" w:rsidRPr="00482335">
        <w:rPr>
          <w:rFonts w:ascii="Cambria" w:hAnsi="Cambria"/>
          <w:shd w:val="clear" w:color="auto" w:fill="FFFFFF"/>
        </w:rPr>
        <w:t xml:space="preserve">siin </w:t>
      </w:r>
      <w:r w:rsidR="006D2DCB" w:rsidRPr="00482335">
        <w:rPr>
          <w:rFonts w:ascii="Cambria" w:hAnsi="Cambria"/>
          <w:shd w:val="clear" w:color="auto" w:fill="FFFFFF"/>
        </w:rPr>
        <w:t>hajutatult</w:t>
      </w:r>
      <w:r w:rsidR="00352F70" w:rsidRPr="00482335">
        <w:rPr>
          <w:rFonts w:ascii="Cambria" w:hAnsi="Cambria"/>
          <w:shd w:val="clear" w:color="auto" w:fill="FFFFFF"/>
        </w:rPr>
        <w:t xml:space="preserve"> </w:t>
      </w:r>
      <w:r w:rsidR="00BA243E" w:rsidRPr="00482335">
        <w:rPr>
          <w:rFonts w:ascii="Cambria" w:hAnsi="Cambria"/>
          <w:shd w:val="clear" w:color="auto" w:fill="FFFFFF"/>
        </w:rPr>
        <w:t xml:space="preserve">kuid maastikku sobivate </w:t>
      </w:r>
      <w:r w:rsidR="00352F70" w:rsidRPr="00482335">
        <w:rPr>
          <w:rFonts w:ascii="Cambria" w:hAnsi="Cambria"/>
          <w:shd w:val="clear" w:color="auto" w:fill="FFFFFF"/>
        </w:rPr>
        <w:t xml:space="preserve">gruppidena. </w:t>
      </w:r>
      <w:r w:rsidR="005867E1" w:rsidRPr="001C6F54">
        <w:rPr>
          <w:rFonts w:ascii="Cambria" w:hAnsi="Cambria"/>
          <w:shd w:val="clear" w:color="auto" w:fill="FFFFFF"/>
        </w:rPr>
        <w:t>Tingimused arvestavad</w:t>
      </w:r>
      <w:r w:rsidR="00D7470B" w:rsidRPr="001C6F54">
        <w:rPr>
          <w:rFonts w:ascii="Cambria" w:hAnsi="Cambria"/>
          <w:shd w:val="clear" w:color="auto" w:fill="FFFFFF"/>
        </w:rPr>
        <w:t xml:space="preserve"> üldplaneeringu raames koostatud tööd „Rahvastiku- ja eluasemeprognoos“ tulemusi millele lisanduvad Ilmatsalu külas 80 uut eluruumi</w:t>
      </w:r>
      <w:r w:rsidR="005867E1" w:rsidRPr="001C6F54">
        <w:rPr>
          <w:rFonts w:ascii="Cambria" w:hAnsi="Cambria"/>
          <w:shd w:val="clear" w:color="auto" w:fill="FFFFFF"/>
        </w:rPr>
        <w:t>.</w:t>
      </w:r>
      <w:r w:rsidR="00D7470B" w:rsidRPr="001C6F54">
        <w:rPr>
          <w:rFonts w:ascii="Cambria" w:hAnsi="Cambria"/>
          <w:shd w:val="clear" w:color="auto" w:fill="FFFFFF"/>
        </w:rPr>
        <w:t xml:space="preserve"> Sellega kavandatakse Ilmatsalu külla kokku seni kavandatud 16-le eluruumile juurde 80 eluruumi (200 elanikku), mis sobiks hajaasustuse ruumimustrile</w:t>
      </w:r>
      <w:r w:rsidR="00392989" w:rsidRPr="001C6F54">
        <w:rPr>
          <w:rFonts w:ascii="Cambria" w:hAnsi="Cambria"/>
          <w:shd w:val="clear" w:color="auto" w:fill="FFFFFF"/>
        </w:rPr>
        <w:t>.</w:t>
      </w:r>
    </w:p>
    <w:p w14:paraId="59188206" w14:textId="1EB7CC46" w:rsidR="00C34940" w:rsidRPr="00310C76" w:rsidRDefault="00986FC9" w:rsidP="00AA3560">
      <w:pPr>
        <w:rPr>
          <w:rFonts w:ascii="Cambria" w:hAnsi="Cambria"/>
          <w:b/>
          <w:bCs/>
          <w:u w:val="single"/>
        </w:rPr>
      </w:pPr>
      <w:r w:rsidRPr="00310C76">
        <w:rPr>
          <w:rFonts w:ascii="Cambria" w:hAnsi="Cambria"/>
          <w:b/>
          <w:bCs/>
          <w:u w:val="single"/>
        </w:rPr>
        <w:t>Suurtiikide maaüksuse uued tingimused ÜP-s</w:t>
      </w:r>
    </w:p>
    <w:p w14:paraId="58A536B2" w14:textId="77777777" w:rsidR="00310C76" w:rsidRDefault="005F73BC" w:rsidP="00AA3560">
      <w:pPr>
        <w:rPr>
          <w:rFonts w:ascii="Cambria" w:hAnsi="Cambria"/>
          <w:b/>
          <w:bCs/>
        </w:rPr>
      </w:pPr>
      <w:r w:rsidRPr="00AA3560">
        <w:rPr>
          <w:rFonts w:ascii="Cambria" w:hAnsi="Cambria"/>
          <w:b/>
          <w:bCs/>
        </w:rPr>
        <w:t>Asustusüksus</w:t>
      </w:r>
      <w:r w:rsidR="00310C76">
        <w:rPr>
          <w:rFonts w:ascii="Cambria" w:hAnsi="Cambria"/>
          <w:b/>
          <w:bCs/>
        </w:rPr>
        <w:t xml:space="preserve"> </w:t>
      </w:r>
      <w:r w:rsidR="00310C76" w:rsidRPr="00310C76">
        <w:rPr>
          <w:rFonts w:ascii="Cambria" w:hAnsi="Cambria"/>
        </w:rPr>
        <w:t>Ilmatsalu küla</w:t>
      </w:r>
    </w:p>
    <w:p w14:paraId="3F5C08C9" w14:textId="77777777" w:rsidR="00310C76" w:rsidRDefault="00310C76" w:rsidP="00AA356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Asumi nimetus </w:t>
      </w:r>
      <w:r w:rsidRPr="00310C76">
        <w:rPr>
          <w:rFonts w:ascii="Cambria" w:hAnsi="Cambria"/>
        </w:rPr>
        <w:t>Ilmatsalu küla</w:t>
      </w:r>
    </w:p>
    <w:p w14:paraId="61165331" w14:textId="5191FEB1" w:rsidR="005F73BC" w:rsidRPr="00AA3560" w:rsidRDefault="00310C76" w:rsidP="00AA3560">
      <w:pPr>
        <w:rPr>
          <w:rFonts w:ascii="Cambria" w:hAnsi="Cambria"/>
        </w:rPr>
      </w:pPr>
      <w:r>
        <w:rPr>
          <w:rFonts w:ascii="Cambria" w:hAnsi="Cambria"/>
          <w:b/>
          <w:bCs/>
        </w:rPr>
        <w:t>Arhitektuuriüksuse tähis</w:t>
      </w:r>
      <w:r w:rsidR="00151018" w:rsidRPr="00AA3560">
        <w:rPr>
          <w:rFonts w:ascii="Cambria" w:hAnsi="Cambria"/>
        </w:rPr>
        <w:t xml:space="preserve"> IMT 2</w:t>
      </w:r>
      <w:r w:rsidR="004762D9">
        <w:rPr>
          <w:rFonts w:ascii="Cambria" w:hAnsi="Cambria"/>
        </w:rPr>
        <w:t xml:space="preserve"> </w:t>
      </w:r>
    </w:p>
    <w:p w14:paraId="171122C4" w14:textId="77777777" w:rsidR="00B83511" w:rsidRDefault="005F73BC" w:rsidP="00B83511">
      <w:pPr>
        <w:spacing w:after="0"/>
        <w:jc w:val="both"/>
        <w:rPr>
          <w:rFonts w:ascii="Cambria" w:hAnsi="Cambria"/>
        </w:rPr>
      </w:pPr>
      <w:r w:rsidRPr="00214FA4">
        <w:rPr>
          <w:rFonts w:ascii="Cambria" w:hAnsi="Cambria"/>
          <w:b/>
          <w:bCs/>
        </w:rPr>
        <w:t>Asumi ehituslik iseloomustus</w:t>
      </w:r>
      <w:r w:rsidR="00151018" w:rsidRPr="00214FA4">
        <w:rPr>
          <w:rFonts w:ascii="Cambria" w:hAnsi="Cambria"/>
        </w:rPr>
        <w:t xml:space="preserve"> </w:t>
      </w:r>
    </w:p>
    <w:p w14:paraId="43939EDC" w14:textId="26C34794" w:rsidR="005F73BC" w:rsidRPr="001C6F54" w:rsidRDefault="004762D9" w:rsidP="00F66306">
      <w:pPr>
        <w:jc w:val="both"/>
        <w:rPr>
          <w:rFonts w:ascii="Cambria" w:hAnsi="Cambria"/>
        </w:rPr>
      </w:pPr>
      <w:r w:rsidRPr="001C6F54">
        <w:rPr>
          <w:rFonts w:ascii="Cambria" w:hAnsi="Cambria"/>
          <w:shd w:val="clear" w:color="auto" w:fill="FFFFFF"/>
        </w:rPr>
        <w:t>Ilmatsalu külas asuval u</w:t>
      </w:r>
      <w:r w:rsidR="00151018" w:rsidRPr="001C6F54">
        <w:rPr>
          <w:rFonts w:ascii="Cambria" w:hAnsi="Cambria"/>
          <w:shd w:val="clear" w:color="auto" w:fill="FFFFFF"/>
        </w:rPr>
        <w:t>latuslikul  maa-alal paiknevad kunagise Ilmatsalu kalakasvatusega seotud, valdavalt amortiseerunud rajatised.</w:t>
      </w:r>
      <w:r w:rsidR="00365D9C" w:rsidRPr="001C6F54">
        <w:rPr>
          <w:rFonts w:ascii="Cambria" w:hAnsi="Cambria"/>
          <w:shd w:val="clear" w:color="auto" w:fill="FFFFFF"/>
        </w:rPr>
        <w:t xml:space="preserve"> </w:t>
      </w:r>
      <w:r w:rsidRPr="001C6F54">
        <w:rPr>
          <w:rFonts w:ascii="Cambria" w:hAnsi="Cambria"/>
          <w:shd w:val="clear" w:color="auto" w:fill="FFFFFF"/>
        </w:rPr>
        <w:t>A</w:t>
      </w:r>
      <w:r w:rsidR="00E358CF" w:rsidRPr="001C6F54">
        <w:rPr>
          <w:rFonts w:ascii="Cambria" w:hAnsi="Cambria"/>
          <w:shd w:val="clear" w:color="auto" w:fill="FFFFFF"/>
        </w:rPr>
        <w:t>rhitektuuriü</w:t>
      </w:r>
      <w:r w:rsidRPr="001C6F54">
        <w:rPr>
          <w:rFonts w:ascii="Cambria" w:hAnsi="Cambria"/>
          <w:shd w:val="clear" w:color="auto" w:fill="FFFFFF"/>
        </w:rPr>
        <w:t xml:space="preserve">ksus ei ole oma maastikuliselt olemuselt sarnane seda ümbitsevate hajaasustusaladega ega ka </w:t>
      </w:r>
      <w:r w:rsidR="00DF7FDA" w:rsidRPr="001C6F54">
        <w:rPr>
          <w:rFonts w:ascii="Cambria" w:hAnsi="Cambria"/>
          <w:shd w:val="clear" w:color="auto" w:fill="FFFFFF"/>
        </w:rPr>
        <w:t xml:space="preserve">Ilmatsalu </w:t>
      </w:r>
      <w:r w:rsidR="001C6F54" w:rsidRPr="001C6F54">
        <w:rPr>
          <w:rFonts w:ascii="Cambria" w:hAnsi="Cambria"/>
          <w:shd w:val="clear" w:color="auto" w:fill="FFFFFF"/>
        </w:rPr>
        <w:t>küla</w:t>
      </w:r>
      <w:r w:rsidR="00DF7FDA" w:rsidRPr="001C6F54">
        <w:rPr>
          <w:rFonts w:ascii="Cambria" w:hAnsi="Cambria"/>
          <w:shd w:val="clear" w:color="auto" w:fill="FFFFFF"/>
        </w:rPr>
        <w:t xml:space="preserve"> </w:t>
      </w:r>
      <w:r w:rsidRPr="001C6F54">
        <w:rPr>
          <w:rFonts w:ascii="Cambria" w:hAnsi="Cambria"/>
          <w:shd w:val="clear" w:color="auto" w:fill="FFFFFF"/>
        </w:rPr>
        <w:t>tiheasustusalaga</w:t>
      </w:r>
      <w:r w:rsidR="00987C93" w:rsidRPr="001C6F54">
        <w:rPr>
          <w:rFonts w:ascii="Cambria" w:hAnsi="Cambria"/>
          <w:shd w:val="clear" w:color="auto" w:fill="FFFFFF"/>
        </w:rPr>
        <w:t xml:space="preserve">. Seetõttu vajab </w:t>
      </w:r>
      <w:r w:rsidR="00E358CF" w:rsidRPr="001C6F54">
        <w:rPr>
          <w:rFonts w:ascii="Cambria" w:hAnsi="Cambria"/>
          <w:shd w:val="clear" w:color="auto" w:fill="FFFFFF"/>
        </w:rPr>
        <w:t>üksus</w:t>
      </w:r>
      <w:r w:rsidR="00987C93" w:rsidRPr="001C6F54">
        <w:rPr>
          <w:rFonts w:ascii="Cambria" w:hAnsi="Cambria"/>
          <w:shd w:val="clear" w:color="auto" w:fill="FFFFFF"/>
        </w:rPr>
        <w:t xml:space="preserve"> neist eristuvat hajaasustuse tunnustega ruumilist lahendust, kus kujundatakse inimtekkeliselt nii loodus- kui ehituskeskkond.</w:t>
      </w:r>
    </w:p>
    <w:p w14:paraId="49E612B3" w14:textId="77777777" w:rsidR="00B83511" w:rsidRDefault="005F73BC" w:rsidP="00B83511">
      <w:pPr>
        <w:spacing w:after="0"/>
        <w:jc w:val="both"/>
        <w:rPr>
          <w:rFonts w:ascii="Cambria" w:hAnsi="Cambria"/>
          <w:b/>
          <w:bCs/>
        </w:rPr>
      </w:pPr>
      <w:r w:rsidRPr="007D6E6B">
        <w:rPr>
          <w:rFonts w:ascii="Cambria" w:hAnsi="Cambria"/>
          <w:b/>
          <w:bCs/>
        </w:rPr>
        <w:t>Eesmärk</w:t>
      </w:r>
      <w:r w:rsidR="00151018" w:rsidRPr="007D6E6B">
        <w:rPr>
          <w:rFonts w:ascii="Cambria" w:hAnsi="Cambria"/>
          <w:b/>
          <w:bCs/>
        </w:rPr>
        <w:t xml:space="preserve"> </w:t>
      </w:r>
    </w:p>
    <w:p w14:paraId="31E7767D" w14:textId="1380C792" w:rsidR="00B87978" w:rsidRDefault="006C7112" w:rsidP="00F66306">
      <w:pPr>
        <w:jc w:val="both"/>
        <w:rPr>
          <w:rFonts w:ascii="Cambria" w:hAnsi="Cambria" w:cstheme="minorHAnsi"/>
          <w:shd w:val="clear" w:color="auto" w:fill="FFFFFF"/>
        </w:rPr>
      </w:pPr>
      <w:r w:rsidRPr="009C327F">
        <w:rPr>
          <w:rFonts w:ascii="Cambria" w:hAnsi="Cambria"/>
          <w:shd w:val="clear" w:color="auto" w:fill="FFFFFF"/>
        </w:rPr>
        <w:t>Arhitektuuriüksuses</w:t>
      </w:r>
      <w:r w:rsidR="00151018" w:rsidRPr="009C327F">
        <w:rPr>
          <w:rFonts w:ascii="Cambria" w:hAnsi="Cambria"/>
          <w:shd w:val="clear" w:color="auto" w:fill="FFFFFF"/>
        </w:rPr>
        <w:t xml:space="preserve"> </w:t>
      </w:r>
      <w:r w:rsidR="00365D9C" w:rsidRPr="009C327F">
        <w:rPr>
          <w:rFonts w:ascii="Cambria" w:hAnsi="Cambria"/>
          <w:shd w:val="clear" w:color="auto" w:fill="FFFFFF"/>
        </w:rPr>
        <w:t>näh</w:t>
      </w:r>
      <w:r w:rsidR="00464EF0" w:rsidRPr="009C327F">
        <w:rPr>
          <w:rFonts w:ascii="Cambria" w:hAnsi="Cambria"/>
          <w:shd w:val="clear" w:color="auto" w:fill="FFFFFF"/>
        </w:rPr>
        <w:t>a</w:t>
      </w:r>
      <w:r w:rsidR="00365D9C" w:rsidRPr="009C327F">
        <w:rPr>
          <w:rFonts w:ascii="Cambria" w:hAnsi="Cambria"/>
          <w:shd w:val="clear" w:color="auto" w:fill="FFFFFF"/>
        </w:rPr>
        <w:t>kse ette</w:t>
      </w:r>
      <w:r w:rsidR="000C3F33" w:rsidRPr="009C327F">
        <w:rPr>
          <w:rFonts w:ascii="Cambria" w:hAnsi="Cambria"/>
          <w:shd w:val="clear" w:color="auto" w:fill="FFFFFF"/>
        </w:rPr>
        <w:t xml:space="preserve">  puhke- ja </w:t>
      </w:r>
      <w:r w:rsidR="00376A6F" w:rsidRPr="009C327F">
        <w:rPr>
          <w:rFonts w:ascii="Cambria" w:hAnsi="Cambria"/>
          <w:shd w:val="clear" w:color="auto" w:fill="FFFFFF"/>
        </w:rPr>
        <w:t>spordirajatiste</w:t>
      </w:r>
      <w:r w:rsidR="000C3F33" w:rsidRPr="009C327F">
        <w:rPr>
          <w:rFonts w:ascii="Cambria" w:hAnsi="Cambria"/>
          <w:shd w:val="clear" w:color="auto" w:fill="FFFFFF"/>
        </w:rPr>
        <w:t xml:space="preserve"> </w:t>
      </w:r>
      <w:r w:rsidR="00214FA4" w:rsidRPr="009C327F">
        <w:rPr>
          <w:rFonts w:ascii="Cambria" w:hAnsi="Cambria"/>
          <w:shd w:val="clear" w:color="auto" w:fill="FFFFFF"/>
        </w:rPr>
        <w:t>(</w:t>
      </w:r>
      <w:r w:rsidR="009C327F">
        <w:rPr>
          <w:rFonts w:ascii="Cambria" w:hAnsi="Cambria"/>
          <w:shd w:val="clear" w:color="auto" w:fill="FFFFFF"/>
        </w:rPr>
        <w:t>nt</w:t>
      </w:r>
      <w:r w:rsidR="00214FA4" w:rsidRPr="009C327F">
        <w:rPr>
          <w:rFonts w:ascii="Cambria" w:hAnsi="Cambria"/>
          <w:shd w:val="clear" w:color="auto" w:fill="FFFFFF"/>
        </w:rPr>
        <w:t xml:space="preserve"> golfiväljakud)</w:t>
      </w:r>
      <w:r w:rsidR="00A53FBC" w:rsidRPr="009C327F">
        <w:rPr>
          <w:rFonts w:ascii="Cambria" w:hAnsi="Cambria"/>
          <w:shd w:val="clear" w:color="auto" w:fill="FFFFFF"/>
        </w:rPr>
        <w:t xml:space="preserve"> ning elamuala</w:t>
      </w:r>
      <w:r w:rsidRPr="009C327F">
        <w:rPr>
          <w:rFonts w:ascii="Cambria" w:hAnsi="Cambria"/>
          <w:shd w:val="clear" w:color="auto" w:fill="FFFFFF"/>
        </w:rPr>
        <w:t xml:space="preserve"> rajamine</w:t>
      </w:r>
      <w:r w:rsidRPr="009C327F">
        <w:rPr>
          <w:rFonts w:ascii="Cambria" w:hAnsi="Cambria"/>
          <w:sz w:val="18"/>
          <w:szCs w:val="18"/>
          <w:shd w:val="clear" w:color="auto" w:fill="FFFFFF"/>
        </w:rPr>
        <w:t>.</w:t>
      </w:r>
      <w:r w:rsidR="002F00BF" w:rsidRPr="009C327F">
        <w:rPr>
          <w:rFonts w:ascii="Cambria" w:hAnsi="Cambria"/>
          <w:shd w:val="clear" w:color="auto" w:fill="FFFFFF"/>
        </w:rPr>
        <w:t xml:space="preserve"> </w:t>
      </w:r>
      <w:r w:rsidR="007830A1" w:rsidRPr="009C327F">
        <w:rPr>
          <w:rFonts w:ascii="Cambria" w:hAnsi="Cambria"/>
          <w:shd w:val="clear" w:color="auto" w:fill="FFFFFF"/>
        </w:rPr>
        <w:t>Alale kujunda</w:t>
      </w:r>
      <w:r w:rsidRPr="009C327F">
        <w:rPr>
          <w:rFonts w:ascii="Cambria" w:hAnsi="Cambria"/>
          <w:shd w:val="clear" w:color="auto" w:fill="FFFFFF"/>
        </w:rPr>
        <w:t>takse</w:t>
      </w:r>
      <w:r w:rsidR="007830A1" w:rsidRPr="009C327F">
        <w:rPr>
          <w:rFonts w:ascii="Cambria" w:hAnsi="Cambria"/>
          <w:shd w:val="clear" w:color="auto" w:fill="FFFFFF"/>
        </w:rPr>
        <w:t xml:space="preserve"> </w:t>
      </w:r>
      <w:r w:rsidR="000C3F33" w:rsidRPr="009C327F">
        <w:rPr>
          <w:rFonts w:ascii="Cambria" w:hAnsi="Cambria"/>
          <w:shd w:val="clear" w:color="auto" w:fill="FFFFFF"/>
        </w:rPr>
        <w:t>asus</w:t>
      </w:r>
      <w:r w:rsidR="007830A1" w:rsidRPr="009C327F">
        <w:rPr>
          <w:rFonts w:ascii="Cambria" w:hAnsi="Cambria"/>
          <w:shd w:val="clear" w:color="auto" w:fill="FFFFFF"/>
        </w:rPr>
        <w:t xml:space="preserve">tusmuster, kus hoonestus </w:t>
      </w:r>
      <w:r w:rsidR="00214FA4" w:rsidRPr="009C327F">
        <w:rPr>
          <w:rFonts w:ascii="Cambria" w:hAnsi="Cambria"/>
          <w:shd w:val="clear" w:color="auto" w:fill="FFFFFF"/>
        </w:rPr>
        <w:t xml:space="preserve">paikneb </w:t>
      </w:r>
      <w:r w:rsidR="000C3F33" w:rsidRPr="009C327F">
        <w:rPr>
          <w:rFonts w:ascii="Cambria" w:hAnsi="Cambria"/>
          <w:shd w:val="clear" w:color="auto" w:fill="FFFFFF"/>
        </w:rPr>
        <w:t>väiksemate</w:t>
      </w:r>
      <w:r w:rsidR="007830A1" w:rsidRPr="009C327F">
        <w:rPr>
          <w:rFonts w:ascii="Cambria" w:hAnsi="Cambria"/>
          <w:shd w:val="clear" w:color="auto" w:fill="FFFFFF"/>
        </w:rPr>
        <w:t xml:space="preserve"> gruppidena haljastus- ja heakorratöödega kujundatava looduskeskkonna vahel. </w:t>
      </w:r>
      <w:r w:rsidRPr="009C327F">
        <w:rPr>
          <w:rFonts w:ascii="Cambria" w:hAnsi="Cambria" w:cstheme="minorHAnsi"/>
          <w:shd w:val="clear" w:color="auto" w:fill="FFFFFF"/>
        </w:rPr>
        <w:t xml:space="preserve">Endiste kalatiikide asemele kujundatakse tehisveekogud. </w:t>
      </w:r>
    </w:p>
    <w:p w14:paraId="5DAC4F69" w14:textId="72902CDE" w:rsidR="005F73BC" w:rsidRPr="009C327F" w:rsidRDefault="00B87978" w:rsidP="00F66306">
      <w:pPr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shd w:val="clear" w:color="auto" w:fill="FFFFFF"/>
        </w:rPr>
        <w:t xml:space="preserve">Ilmatsalu jõgi </w:t>
      </w:r>
      <w:r w:rsidR="00AD4385">
        <w:rPr>
          <w:rFonts w:ascii="Cambria" w:hAnsi="Cambria" w:cstheme="minorHAnsi"/>
          <w:shd w:val="clear" w:color="auto" w:fill="FFFFFF"/>
        </w:rPr>
        <w:t xml:space="preserve">kavandatakse </w:t>
      </w:r>
      <w:r>
        <w:rPr>
          <w:rFonts w:ascii="Cambria" w:hAnsi="Cambria" w:cstheme="minorHAnsi"/>
          <w:shd w:val="clear" w:color="auto" w:fill="FFFFFF"/>
        </w:rPr>
        <w:t xml:space="preserve">avalikuks veekoguks, kuhu on lubatud kaaluda võimalusi paatide sildumisala </w:t>
      </w:r>
      <w:r w:rsidR="00AD4385">
        <w:rPr>
          <w:rFonts w:ascii="Cambria" w:hAnsi="Cambria" w:cstheme="minorHAnsi"/>
          <w:shd w:val="clear" w:color="auto" w:fill="FFFFFF"/>
        </w:rPr>
        <w:t>rajamise</w:t>
      </w:r>
      <w:r>
        <w:rPr>
          <w:rFonts w:ascii="Cambria" w:hAnsi="Cambria" w:cstheme="minorHAnsi"/>
          <w:shd w:val="clear" w:color="auto" w:fill="FFFFFF"/>
        </w:rPr>
        <w:t xml:space="preserve">ks. </w:t>
      </w:r>
      <w:r>
        <w:rPr>
          <w:rFonts w:ascii="Cambria" w:hAnsi="Cambria"/>
          <w:shd w:val="clear" w:color="auto" w:fill="FFFFFF"/>
        </w:rPr>
        <w:t xml:space="preserve">Piki </w:t>
      </w:r>
      <w:r w:rsidR="00F41F99">
        <w:rPr>
          <w:rFonts w:ascii="Cambria" w:hAnsi="Cambria"/>
          <w:shd w:val="clear" w:color="auto" w:fill="FFFFFF"/>
        </w:rPr>
        <w:t>Ilmatsalu jõge tuleb</w:t>
      </w:r>
      <w:r>
        <w:rPr>
          <w:rFonts w:ascii="Cambria" w:hAnsi="Cambria"/>
          <w:shd w:val="clear" w:color="auto" w:fill="FFFFFF"/>
        </w:rPr>
        <w:t xml:space="preserve"> </w:t>
      </w:r>
      <w:r w:rsidR="00464EF0" w:rsidRPr="009C327F">
        <w:rPr>
          <w:rFonts w:ascii="Cambria" w:hAnsi="Cambria"/>
          <w:shd w:val="clear" w:color="auto" w:fill="FFFFFF"/>
        </w:rPr>
        <w:t>kavanda</w:t>
      </w:r>
      <w:r w:rsidR="00F41F99">
        <w:rPr>
          <w:rFonts w:ascii="Cambria" w:hAnsi="Cambria"/>
          <w:shd w:val="clear" w:color="auto" w:fill="FFFFFF"/>
        </w:rPr>
        <w:t>da</w:t>
      </w:r>
      <w:r w:rsidR="00464EF0" w:rsidRPr="009C327F">
        <w:rPr>
          <w:rFonts w:ascii="Cambria" w:hAnsi="Cambria"/>
          <w:shd w:val="clear" w:color="auto" w:fill="FFFFFF"/>
        </w:rPr>
        <w:t xml:space="preserve"> </w:t>
      </w:r>
      <w:r w:rsidR="00365D9C" w:rsidRPr="009C327F">
        <w:rPr>
          <w:rFonts w:ascii="Cambria" w:hAnsi="Cambria"/>
          <w:shd w:val="clear" w:color="auto" w:fill="FFFFFF"/>
        </w:rPr>
        <w:t xml:space="preserve"> Ilmatsalu jõe-äärne </w:t>
      </w:r>
      <w:r w:rsidR="00AD4385">
        <w:rPr>
          <w:rFonts w:ascii="Cambria" w:hAnsi="Cambria"/>
          <w:shd w:val="clear" w:color="auto" w:fill="FFFFFF"/>
        </w:rPr>
        <w:t xml:space="preserve">avalik </w:t>
      </w:r>
      <w:r w:rsidR="00365D9C" w:rsidRPr="009C327F">
        <w:rPr>
          <w:rFonts w:ascii="Cambria" w:hAnsi="Cambria"/>
          <w:shd w:val="clear" w:color="auto" w:fill="FFFFFF"/>
        </w:rPr>
        <w:t>matkarada</w:t>
      </w:r>
      <w:r w:rsidR="002F00BF" w:rsidRPr="009C327F">
        <w:rPr>
          <w:rFonts w:ascii="Cambria" w:hAnsi="Cambria"/>
          <w:shd w:val="clear" w:color="auto" w:fill="FFFFFF"/>
        </w:rPr>
        <w:t xml:space="preserve">. </w:t>
      </w:r>
    </w:p>
    <w:p w14:paraId="38C7B560" w14:textId="77777777" w:rsidR="00B83511" w:rsidRDefault="005F73BC" w:rsidP="00B83511">
      <w:pPr>
        <w:spacing w:after="0"/>
        <w:jc w:val="both"/>
        <w:rPr>
          <w:rFonts w:ascii="Cambria" w:hAnsi="Cambria"/>
          <w:shd w:val="clear" w:color="auto" w:fill="FFFFFF"/>
        </w:rPr>
      </w:pPr>
      <w:r w:rsidRPr="001A1585">
        <w:rPr>
          <w:rFonts w:ascii="Cambria" w:hAnsi="Cambria"/>
          <w:b/>
          <w:bCs/>
        </w:rPr>
        <w:t>Maa-ala ja juhtfunktsioonid</w:t>
      </w:r>
      <w:r w:rsidR="00365D9C" w:rsidRPr="001A1585">
        <w:rPr>
          <w:rFonts w:ascii="Cambria" w:hAnsi="Cambria"/>
          <w:b/>
          <w:bCs/>
        </w:rPr>
        <w:t xml:space="preserve"> </w:t>
      </w:r>
      <w:r w:rsidR="00365D9C" w:rsidRPr="001A1585">
        <w:rPr>
          <w:rFonts w:ascii="Cambria" w:hAnsi="Cambria"/>
          <w:shd w:val="clear" w:color="auto" w:fill="FFFFFF"/>
        </w:rPr>
        <w:t xml:space="preserve"> </w:t>
      </w:r>
    </w:p>
    <w:p w14:paraId="2D12F498" w14:textId="20EAFC86" w:rsidR="005F73BC" w:rsidRPr="001A1585" w:rsidRDefault="00365D9C" w:rsidP="00F66306">
      <w:pPr>
        <w:jc w:val="both"/>
        <w:rPr>
          <w:rFonts w:ascii="Cambria" w:hAnsi="Cambria"/>
          <w:shd w:val="clear" w:color="auto" w:fill="FFFFFF"/>
        </w:rPr>
      </w:pPr>
      <w:r w:rsidRPr="001A1585">
        <w:rPr>
          <w:rFonts w:ascii="Cambria" w:hAnsi="Cambria"/>
          <w:shd w:val="clear" w:color="auto" w:fill="FFFFFF"/>
        </w:rPr>
        <w:t xml:space="preserve">Puhke- ja </w:t>
      </w:r>
      <w:r w:rsidR="00F608CE" w:rsidRPr="001A1585">
        <w:rPr>
          <w:rFonts w:ascii="Cambria" w:hAnsi="Cambria"/>
          <w:shd w:val="clear" w:color="auto" w:fill="FFFFFF"/>
        </w:rPr>
        <w:t>spordi</w:t>
      </w:r>
      <w:r w:rsidRPr="001A1585">
        <w:rPr>
          <w:rFonts w:ascii="Cambria" w:hAnsi="Cambria"/>
          <w:shd w:val="clear" w:color="auto" w:fill="FFFFFF"/>
        </w:rPr>
        <w:t>rajatise</w:t>
      </w:r>
      <w:r w:rsidR="00C21BF0" w:rsidRPr="001A1585">
        <w:rPr>
          <w:rFonts w:ascii="Cambria" w:hAnsi="Cambria"/>
          <w:shd w:val="clear" w:color="auto" w:fill="FFFFFF"/>
        </w:rPr>
        <w:t xml:space="preserve"> maa-ala</w:t>
      </w:r>
      <w:r w:rsidR="00F41F99">
        <w:rPr>
          <w:rFonts w:ascii="Cambria" w:hAnsi="Cambria"/>
          <w:shd w:val="clear" w:color="auto" w:fill="FFFFFF"/>
        </w:rPr>
        <w:t>.</w:t>
      </w:r>
      <w:bookmarkStart w:id="0" w:name="_Hlk127202951"/>
      <w:r w:rsidR="00F41F99">
        <w:rPr>
          <w:rFonts w:ascii="Cambria" w:hAnsi="Cambria"/>
          <w:shd w:val="clear" w:color="auto" w:fill="FFFFFF"/>
        </w:rPr>
        <w:t xml:space="preserve"> Toetava otstarbena </w:t>
      </w:r>
      <w:r w:rsidR="00F41F99" w:rsidRPr="001A1585">
        <w:rPr>
          <w:rFonts w:ascii="Cambria" w:hAnsi="Cambria"/>
          <w:shd w:val="clear" w:color="auto" w:fill="FFFFFF"/>
        </w:rPr>
        <w:t>väikeelamu maa-ala</w:t>
      </w:r>
      <w:r w:rsidR="00F41F99">
        <w:rPr>
          <w:rFonts w:ascii="Cambria" w:hAnsi="Cambria"/>
          <w:shd w:val="clear" w:color="auto" w:fill="FFFFFF"/>
        </w:rPr>
        <w:t>,</w:t>
      </w:r>
      <w:r w:rsidR="00F41F99" w:rsidRPr="001A1585">
        <w:rPr>
          <w:rFonts w:ascii="Cambria" w:hAnsi="Cambria"/>
          <w:shd w:val="clear" w:color="auto" w:fill="FFFFFF"/>
        </w:rPr>
        <w:t xml:space="preserve"> </w:t>
      </w:r>
      <w:r w:rsidRPr="001A1585">
        <w:rPr>
          <w:rFonts w:ascii="Cambria" w:hAnsi="Cambria"/>
          <w:shd w:val="clear" w:color="auto" w:fill="FFFFFF"/>
        </w:rPr>
        <w:t>roheala</w:t>
      </w:r>
      <w:r w:rsidR="007D6E6B" w:rsidRPr="001A1585">
        <w:rPr>
          <w:rFonts w:ascii="Cambria" w:hAnsi="Cambria"/>
          <w:shd w:val="clear" w:color="auto" w:fill="FFFFFF"/>
        </w:rPr>
        <w:t xml:space="preserve">, </w:t>
      </w:r>
      <w:r w:rsidR="002A5A16" w:rsidRPr="001A1585">
        <w:rPr>
          <w:rFonts w:ascii="Cambria" w:hAnsi="Cambria"/>
          <w:shd w:val="clear" w:color="auto" w:fill="FFFFFF"/>
        </w:rPr>
        <w:t xml:space="preserve"> </w:t>
      </w:r>
      <w:r w:rsidR="002A5A16" w:rsidRPr="00620ED9">
        <w:rPr>
          <w:rFonts w:ascii="Cambria" w:hAnsi="Cambria"/>
          <w:shd w:val="clear" w:color="auto" w:fill="FFFFFF"/>
        </w:rPr>
        <w:t>metsa maa-ala</w:t>
      </w:r>
      <w:r w:rsidR="007D6E6B" w:rsidRPr="00620ED9">
        <w:rPr>
          <w:rFonts w:ascii="Cambria" w:hAnsi="Cambria"/>
          <w:shd w:val="clear" w:color="auto" w:fill="FFFFFF"/>
        </w:rPr>
        <w:t>,</w:t>
      </w:r>
      <w:r w:rsidR="007D6E6B" w:rsidRPr="007E0E44">
        <w:rPr>
          <w:rFonts w:ascii="Cambria" w:hAnsi="Cambria"/>
          <w:b/>
          <w:bCs/>
          <w:color w:val="833C0B" w:themeColor="accent2" w:themeShade="80"/>
          <w:shd w:val="clear" w:color="auto" w:fill="FFFFFF"/>
        </w:rPr>
        <w:t xml:space="preserve"> </w:t>
      </w:r>
      <w:r w:rsidR="007E0E44" w:rsidRPr="007E0E44">
        <w:rPr>
          <w:rFonts w:ascii="Cambria" w:hAnsi="Cambria"/>
          <w:b/>
          <w:bCs/>
          <w:color w:val="833C0B" w:themeColor="accent2" w:themeShade="80"/>
          <w:shd w:val="clear" w:color="auto" w:fill="FFFFFF"/>
        </w:rPr>
        <w:t xml:space="preserve"> </w:t>
      </w:r>
      <w:r w:rsidR="007D6E6B" w:rsidRPr="007E0E44">
        <w:rPr>
          <w:rFonts w:ascii="Cambria" w:hAnsi="Cambria"/>
          <w:shd w:val="clear" w:color="auto" w:fill="FFFFFF"/>
        </w:rPr>
        <w:t>maalise asustuse maa-ala</w:t>
      </w:r>
      <w:r w:rsidRPr="007E0E44">
        <w:rPr>
          <w:rFonts w:ascii="Cambria" w:hAnsi="Cambria"/>
          <w:shd w:val="clear" w:color="auto" w:fill="FFFFFF"/>
        </w:rPr>
        <w:t xml:space="preserve">, </w:t>
      </w:r>
      <w:r w:rsidRPr="001A1585">
        <w:rPr>
          <w:rFonts w:ascii="Cambria" w:hAnsi="Cambria"/>
          <w:shd w:val="clear" w:color="auto" w:fill="FFFFFF"/>
        </w:rPr>
        <w:t>veekogu maa-ala</w:t>
      </w:r>
      <w:bookmarkEnd w:id="0"/>
      <w:r w:rsidR="007D6E6B" w:rsidRPr="001A1585">
        <w:rPr>
          <w:rFonts w:ascii="Cambria" w:hAnsi="Cambria"/>
          <w:shd w:val="clear" w:color="auto" w:fill="FFFFFF"/>
        </w:rPr>
        <w:t>.</w:t>
      </w:r>
    </w:p>
    <w:p w14:paraId="4639FB52" w14:textId="59E8409C" w:rsidR="00BF39AA" w:rsidRPr="001C6F54" w:rsidRDefault="00B4001C" w:rsidP="00F66306">
      <w:pPr>
        <w:jc w:val="both"/>
        <w:rPr>
          <w:rFonts w:ascii="Cambria" w:hAnsi="Cambria"/>
          <w:b/>
          <w:bCs/>
          <w:strike/>
          <w:shd w:val="clear" w:color="auto" w:fill="FFFFFF"/>
        </w:rPr>
      </w:pPr>
      <w:r w:rsidRPr="001A1585">
        <w:rPr>
          <w:rFonts w:ascii="Cambria" w:hAnsi="Cambria"/>
          <w:shd w:val="clear" w:color="auto" w:fill="FFFFFF"/>
        </w:rPr>
        <w:t>IMT2 üksuses</w:t>
      </w:r>
      <w:r w:rsidR="00CC564D" w:rsidRPr="001A1585">
        <w:rPr>
          <w:rFonts w:ascii="Cambria" w:hAnsi="Cambria"/>
          <w:shd w:val="clear" w:color="auto" w:fill="FFFFFF"/>
        </w:rPr>
        <w:t xml:space="preserve"> peab säilima </w:t>
      </w:r>
      <w:r w:rsidRPr="001A1585">
        <w:rPr>
          <w:rFonts w:ascii="Cambria" w:hAnsi="Cambria"/>
          <w:shd w:val="clear" w:color="auto" w:fill="FFFFFF"/>
        </w:rPr>
        <w:t>r</w:t>
      </w:r>
      <w:r w:rsidR="00E52B7B" w:rsidRPr="001A1585">
        <w:rPr>
          <w:rFonts w:ascii="Cambria" w:hAnsi="Cambria"/>
          <w:shd w:val="clear" w:color="auto" w:fill="FFFFFF"/>
        </w:rPr>
        <w:t xml:space="preserve">oheala </w:t>
      </w:r>
      <w:r w:rsidR="00E52B7B" w:rsidRPr="00392989">
        <w:rPr>
          <w:rFonts w:ascii="Cambria" w:hAnsi="Cambria"/>
          <w:shd w:val="clear" w:color="auto" w:fill="FFFFFF"/>
        </w:rPr>
        <w:t xml:space="preserve">ja </w:t>
      </w:r>
      <w:r w:rsidRPr="00392989">
        <w:rPr>
          <w:rFonts w:ascii="Cambria" w:hAnsi="Cambria"/>
          <w:shd w:val="clear" w:color="auto" w:fill="FFFFFF"/>
        </w:rPr>
        <w:t xml:space="preserve">metsa maa-ala </w:t>
      </w:r>
      <w:r w:rsidRPr="001A1585">
        <w:rPr>
          <w:rFonts w:ascii="Cambria" w:hAnsi="Cambria"/>
          <w:shd w:val="clear" w:color="auto" w:fill="FFFFFF"/>
        </w:rPr>
        <w:t xml:space="preserve">arvestades </w:t>
      </w:r>
      <w:r w:rsidR="00F41F99">
        <w:rPr>
          <w:rFonts w:ascii="Cambria" w:hAnsi="Cambria"/>
          <w:shd w:val="clear" w:color="auto" w:fill="FFFFFF"/>
        </w:rPr>
        <w:t xml:space="preserve">kehtestatud üldplaneeringukohast </w:t>
      </w:r>
      <w:r w:rsidR="00CC564D" w:rsidRPr="001A1585">
        <w:rPr>
          <w:rFonts w:ascii="Cambria" w:hAnsi="Cambria"/>
          <w:shd w:val="clear" w:color="auto" w:fill="FFFFFF"/>
        </w:rPr>
        <w:t>asukoh</w:t>
      </w:r>
      <w:r w:rsidR="00BF39AA" w:rsidRPr="001A1585">
        <w:rPr>
          <w:rFonts w:ascii="Cambria" w:hAnsi="Cambria"/>
          <w:shd w:val="clear" w:color="auto" w:fill="FFFFFF"/>
        </w:rPr>
        <w:t>ta</w:t>
      </w:r>
      <w:r w:rsidR="00CC564D" w:rsidRPr="001A1585">
        <w:rPr>
          <w:rFonts w:ascii="Cambria" w:hAnsi="Cambria"/>
          <w:shd w:val="clear" w:color="auto" w:fill="FFFFFF"/>
        </w:rPr>
        <w:t xml:space="preserve"> ja </w:t>
      </w:r>
      <w:r w:rsidRPr="001A1585">
        <w:rPr>
          <w:rFonts w:ascii="Cambria" w:hAnsi="Cambria"/>
          <w:shd w:val="clear" w:color="auto" w:fill="FFFFFF"/>
        </w:rPr>
        <w:t>mah</w:t>
      </w:r>
      <w:r w:rsidR="00BF39AA" w:rsidRPr="001A1585">
        <w:rPr>
          <w:rFonts w:ascii="Cambria" w:hAnsi="Cambria"/>
          <w:shd w:val="clear" w:color="auto" w:fill="FFFFFF"/>
        </w:rPr>
        <w:t xml:space="preserve">tu </w:t>
      </w:r>
      <w:r w:rsidR="00CC564D" w:rsidRPr="001A1585">
        <w:rPr>
          <w:rFonts w:ascii="Cambria" w:hAnsi="Cambria"/>
          <w:shd w:val="clear" w:color="auto" w:fill="FFFFFF"/>
        </w:rPr>
        <w:t>(</w:t>
      </w:r>
      <w:r w:rsidR="00F41F99">
        <w:rPr>
          <w:rFonts w:ascii="Cambria" w:hAnsi="Cambria"/>
          <w:shd w:val="clear" w:color="auto" w:fill="FFFFFF"/>
        </w:rPr>
        <w:t xml:space="preserve">moodustab alast </w:t>
      </w:r>
      <w:r w:rsidR="00CC564D" w:rsidRPr="001A1585">
        <w:rPr>
          <w:rFonts w:ascii="Cambria" w:hAnsi="Cambria"/>
          <w:shd w:val="clear" w:color="auto" w:fill="FFFFFF"/>
        </w:rPr>
        <w:t xml:space="preserve">ca 16%). </w:t>
      </w:r>
      <w:bookmarkStart w:id="1" w:name="_Hlk127256878"/>
      <w:r w:rsidR="00F41F99">
        <w:rPr>
          <w:rFonts w:ascii="Cambria" w:hAnsi="Cambria"/>
          <w:shd w:val="clear" w:color="auto" w:fill="FFFFFF"/>
        </w:rPr>
        <w:t>P</w:t>
      </w:r>
      <w:r w:rsidR="00CC564D" w:rsidRPr="001A1585">
        <w:rPr>
          <w:rFonts w:ascii="Cambria" w:hAnsi="Cambria"/>
          <w:shd w:val="clear" w:color="auto" w:fill="FFFFFF"/>
        </w:rPr>
        <w:t>uhke ja spordirajatise maa-ala (</w:t>
      </w:r>
      <w:r w:rsidR="00F41F99">
        <w:rPr>
          <w:rFonts w:ascii="Cambria" w:hAnsi="Cambria"/>
          <w:shd w:val="clear" w:color="auto" w:fill="FFFFFF"/>
        </w:rPr>
        <w:t xml:space="preserve">nt </w:t>
      </w:r>
      <w:r w:rsidR="00CC564D" w:rsidRPr="001A1585">
        <w:rPr>
          <w:rFonts w:ascii="Cambria" w:hAnsi="Cambria"/>
          <w:shd w:val="clear" w:color="auto" w:fill="FFFFFF"/>
        </w:rPr>
        <w:t xml:space="preserve">golf vms) </w:t>
      </w:r>
      <w:bookmarkEnd w:id="1"/>
      <w:r w:rsidR="00F41F99">
        <w:rPr>
          <w:rFonts w:ascii="Cambria" w:hAnsi="Cambria"/>
          <w:shd w:val="clear" w:color="auto" w:fill="FFFFFF"/>
        </w:rPr>
        <w:t xml:space="preserve">peab moodustama </w:t>
      </w:r>
      <w:r w:rsidR="00F41F99" w:rsidRPr="001C6F54">
        <w:rPr>
          <w:rFonts w:ascii="Cambria" w:hAnsi="Cambria"/>
          <w:shd w:val="clear" w:color="auto" w:fill="FFFFFF"/>
        </w:rPr>
        <w:t xml:space="preserve">alast </w:t>
      </w:r>
      <w:r w:rsidR="00FB112A" w:rsidRPr="001C6F54">
        <w:rPr>
          <w:rFonts w:ascii="Cambria" w:hAnsi="Cambria"/>
          <w:shd w:val="clear" w:color="auto" w:fill="FFFFFF"/>
        </w:rPr>
        <w:t>vähemalt</w:t>
      </w:r>
      <w:r w:rsidR="00CC564D" w:rsidRPr="001C6F54">
        <w:rPr>
          <w:rFonts w:ascii="Cambria" w:hAnsi="Cambria"/>
          <w:shd w:val="clear" w:color="auto" w:fill="FFFFFF"/>
        </w:rPr>
        <w:t xml:space="preserve"> 50%; </w:t>
      </w:r>
      <w:r w:rsidR="00594332" w:rsidRPr="001C6F54">
        <w:rPr>
          <w:rFonts w:ascii="Cambria" w:hAnsi="Cambria"/>
          <w:shd w:val="clear" w:color="auto" w:fill="FFFFFF"/>
        </w:rPr>
        <w:t>ülejäänud ala</w:t>
      </w:r>
      <w:r w:rsidR="00BF39AA" w:rsidRPr="001C6F54">
        <w:rPr>
          <w:rFonts w:ascii="Cambria" w:hAnsi="Cambria"/>
          <w:shd w:val="clear" w:color="auto" w:fill="FFFFFF"/>
        </w:rPr>
        <w:t>l</w:t>
      </w:r>
      <w:r w:rsidR="0031551E" w:rsidRPr="001C6F54">
        <w:rPr>
          <w:rFonts w:ascii="Cambria" w:hAnsi="Cambria"/>
          <w:shd w:val="clear" w:color="auto" w:fill="FFFFFF"/>
        </w:rPr>
        <w:t>e</w:t>
      </w:r>
      <w:r w:rsidR="00F41F99" w:rsidRPr="001C6F54">
        <w:rPr>
          <w:rFonts w:ascii="Cambria" w:hAnsi="Cambria"/>
          <w:shd w:val="clear" w:color="auto" w:fill="FFFFFF"/>
        </w:rPr>
        <w:t xml:space="preserve"> </w:t>
      </w:r>
      <w:r w:rsidR="00BF39AA" w:rsidRPr="001C6F54">
        <w:rPr>
          <w:rFonts w:ascii="Cambria" w:hAnsi="Cambria"/>
          <w:shd w:val="clear" w:color="auto" w:fill="FFFFFF"/>
        </w:rPr>
        <w:t xml:space="preserve">kavandada </w:t>
      </w:r>
      <w:r w:rsidR="007E0E44" w:rsidRPr="001C6F54">
        <w:rPr>
          <w:rFonts w:ascii="Cambria" w:hAnsi="Cambria"/>
          <w:shd w:val="clear" w:color="auto" w:fill="FFFFFF"/>
        </w:rPr>
        <w:t xml:space="preserve">maalise asustuse ala, mis arhitektuuriüksuses tähendaks </w:t>
      </w:r>
      <w:r w:rsidR="00BF39AA" w:rsidRPr="001C6F54">
        <w:rPr>
          <w:rFonts w:ascii="Cambria" w:hAnsi="Cambria"/>
          <w:shd w:val="clear" w:color="auto" w:fill="FFFFFF"/>
        </w:rPr>
        <w:t xml:space="preserve">väikeelamu </w:t>
      </w:r>
      <w:r w:rsidR="007E0E44" w:rsidRPr="001C6F54">
        <w:rPr>
          <w:rFonts w:ascii="Cambria" w:hAnsi="Cambria"/>
          <w:shd w:val="clear" w:color="auto" w:fill="FFFFFF"/>
        </w:rPr>
        <w:t>krunte</w:t>
      </w:r>
      <w:r w:rsidR="00BF39AA" w:rsidRPr="001C6F54">
        <w:rPr>
          <w:rFonts w:ascii="Cambria" w:hAnsi="Cambria"/>
          <w:shd w:val="clear" w:color="auto" w:fill="FFFFFF"/>
        </w:rPr>
        <w:t xml:space="preserve"> </w:t>
      </w:r>
      <w:r w:rsidR="0031551E" w:rsidRPr="001C6F54">
        <w:rPr>
          <w:rFonts w:ascii="Cambria" w:hAnsi="Cambria"/>
          <w:shd w:val="clear" w:color="auto" w:fill="FFFFFF"/>
        </w:rPr>
        <w:t xml:space="preserve">vahelduvalt </w:t>
      </w:r>
      <w:r w:rsidR="003F47BA" w:rsidRPr="001C6F54">
        <w:rPr>
          <w:rFonts w:ascii="Cambria" w:hAnsi="Cambria"/>
          <w:shd w:val="clear" w:color="auto" w:fill="FFFFFF"/>
        </w:rPr>
        <w:t>looduslik</w:t>
      </w:r>
      <w:r w:rsidR="0031551E" w:rsidRPr="001C6F54">
        <w:rPr>
          <w:rFonts w:ascii="Cambria" w:hAnsi="Cambria"/>
          <w:shd w:val="clear" w:color="auto" w:fill="FFFFFF"/>
        </w:rPr>
        <w:t>u</w:t>
      </w:r>
      <w:r w:rsidR="003F47BA" w:rsidRPr="001C6F54">
        <w:rPr>
          <w:rFonts w:ascii="Cambria" w:hAnsi="Cambria"/>
          <w:shd w:val="clear" w:color="auto" w:fill="FFFFFF"/>
        </w:rPr>
        <w:t xml:space="preserve"> ala</w:t>
      </w:r>
      <w:r w:rsidR="0031551E" w:rsidRPr="001C6F54">
        <w:rPr>
          <w:rFonts w:ascii="Cambria" w:hAnsi="Cambria"/>
          <w:shd w:val="clear" w:color="auto" w:fill="FFFFFF"/>
        </w:rPr>
        <w:t>ga, milleks on</w:t>
      </w:r>
      <w:r w:rsidR="003F47BA" w:rsidRPr="001C6F54">
        <w:rPr>
          <w:rFonts w:ascii="Cambria" w:hAnsi="Cambria"/>
          <w:shd w:val="clear" w:color="auto" w:fill="FFFFFF"/>
        </w:rPr>
        <w:t xml:space="preserve"> </w:t>
      </w:r>
      <w:r w:rsidR="00BF39AA" w:rsidRPr="001C6F54">
        <w:rPr>
          <w:rFonts w:ascii="Cambria" w:hAnsi="Cambria"/>
          <w:shd w:val="clear" w:color="auto" w:fill="FFFFFF"/>
        </w:rPr>
        <w:t>roheala</w:t>
      </w:r>
      <w:r w:rsidR="007E0E44" w:rsidRPr="001C6F54">
        <w:rPr>
          <w:rFonts w:ascii="Cambria" w:hAnsi="Cambria"/>
          <w:shd w:val="clear" w:color="auto" w:fill="FFFFFF"/>
        </w:rPr>
        <w:t>.</w:t>
      </w:r>
      <w:r w:rsidR="00BF39AA" w:rsidRPr="001C6F54">
        <w:rPr>
          <w:rFonts w:ascii="Cambria" w:hAnsi="Cambria"/>
          <w:b/>
          <w:bCs/>
          <w:strike/>
        </w:rPr>
        <w:t xml:space="preserve"> </w:t>
      </w:r>
    </w:p>
    <w:p w14:paraId="41A52634" w14:textId="77777777" w:rsidR="00B83511" w:rsidRDefault="005F73BC" w:rsidP="00B83511">
      <w:pPr>
        <w:spacing w:after="0"/>
        <w:jc w:val="both"/>
        <w:rPr>
          <w:rFonts w:ascii="Cambria" w:hAnsi="Cambria"/>
          <w:b/>
          <w:bCs/>
        </w:rPr>
      </w:pPr>
      <w:r w:rsidRPr="0077166C">
        <w:rPr>
          <w:rFonts w:ascii="Cambria" w:hAnsi="Cambria"/>
          <w:b/>
          <w:bCs/>
        </w:rPr>
        <w:t>Ehitustingimused</w:t>
      </w:r>
      <w:r w:rsidR="00365D9C" w:rsidRPr="0077166C">
        <w:rPr>
          <w:rFonts w:ascii="Cambria" w:hAnsi="Cambria"/>
          <w:b/>
          <w:bCs/>
        </w:rPr>
        <w:t xml:space="preserve"> </w:t>
      </w:r>
    </w:p>
    <w:p w14:paraId="59B7C78C" w14:textId="3E28229A" w:rsidR="00D474B4" w:rsidRPr="00472B68" w:rsidRDefault="00F41F99" w:rsidP="00D474B4">
      <w:pPr>
        <w:jc w:val="both"/>
        <w:rPr>
          <w:rFonts w:ascii="Cambria" w:hAnsi="Cambria"/>
          <w:color w:val="333333"/>
          <w:shd w:val="clear" w:color="auto" w:fill="FFFFFF"/>
        </w:rPr>
      </w:pPr>
      <w:r w:rsidRPr="00E27BD8">
        <w:rPr>
          <w:rFonts w:ascii="Cambria" w:hAnsi="Cambria"/>
        </w:rPr>
        <w:t>E</w:t>
      </w:r>
      <w:r w:rsidRPr="00E27BD8">
        <w:rPr>
          <w:rFonts w:ascii="Cambria" w:hAnsi="Cambria"/>
          <w:shd w:val="clear" w:color="auto" w:fill="FFFFFF"/>
        </w:rPr>
        <w:t xml:space="preserve">rijuhuna </w:t>
      </w:r>
      <w:r w:rsidR="00626B70" w:rsidRPr="00E27BD8">
        <w:rPr>
          <w:rFonts w:ascii="Cambria" w:hAnsi="Cambria"/>
          <w:shd w:val="clear" w:color="auto" w:fill="FFFFFF"/>
        </w:rPr>
        <w:t xml:space="preserve">võimaldatakse </w:t>
      </w:r>
      <w:r w:rsidR="0031551E" w:rsidRPr="00E27BD8">
        <w:rPr>
          <w:rFonts w:ascii="Cambria" w:hAnsi="Cambria"/>
          <w:shd w:val="clear" w:color="auto" w:fill="FFFFFF"/>
        </w:rPr>
        <w:t xml:space="preserve">IMT2 alale </w:t>
      </w:r>
      <w:r w:rsidRPr="00E27BD8">
        <w:rPr>
          <w:rFonts w:ascii="Cambria" w:hAnsi="Cambria"/>
          <w:shd w:val="clear" w:color="auto" w:fill="FFFFFF"/>
        </w:rPr>
        <w:t xml:space="preserve">luua hajaasustusmuster, kus hoonestus </w:t>
      </w:r>
      <w:r w:rsidR="00626B70" w:rsidRPr="00E27BD8">
        <w:rPr>
          <w:rFonts w:ascii="Cambria" w:hAnsi="Cambria"/>
          <w:shd w:val="clear" w:color="auto" w:fill="FFFFFF"/>
        </w:rPr>
        <w:t>lahendatakse eraldi paiknevate elamu</w:t>
      </w:r>
      <w:r w:rsidRPr="00E27BD8">
        <w:rPr>
          <w:rFonts w:ascii="Cambria" w:hAnsi="Cambria"/>
          <w:shd w:val="clear" w:color="auto" w:fill="FFFFFF"/>
        </w:rPr>
        <w:t>gruppidena</w:t>
      </w:r>
      <w:r w:rsidR="00472B68" w:rsidRPr="00E27BD8">
        <w:rPr>
          <w:rFonts w:ascii="Cambria" w:hAnsi="Cambria"/>
          <w:shd w:val="clear" w:color="auto" w:fill="FFFFFF"/>
        </w:rPr>
        <w:t xml:space="preserve">. </w:t>
      </w:r>
      <w:r w:rsidR="00626B70" w:rsidRPr="00E27BD8">
        <w:rPr>
          <w:rFonts w:ascii="Cambria" w:hAnsi="Cambria"/>
          <w:shd w:val="clear" w:color="auto" w:fill="FFFFFF"/>
        </w:rPr>
        <w:t xml:space="preserve">Arvestades </w:t>
      </w:r>
      <w:r w:rsidR="0031551E" w:rsidRPr="00E27BD8">
        <w:rPr>
          <w:rFonts w:ascii="Cambria" w:hAnsi="Cambria"/>
          <w:shd w:val="clear" w:color="auto" w:fill="FFFFFF"/>
        </w:rPr>
        <w:t xml:space="preserve">Ilmatsalu küla olemasolevat ja perspektiivset </w:t>
      </w:r>
      <w:r w:rsidR="00626B70" w:rsidRPr="00E27BD8">
        <w:rPr>
          <w:rFonts w:ascii="Cambria" w:hAnsi="Cambria"/>
          <w:shd w:val="clear" w:color="auto" w:fill="FFFFFF"/>
        </w:rPr>
        <w:t xml:space="preserve">elanike arvu on  IMT2 alale lubatud kavandada kokku kuni </w:t>
      </w:r>
      <w:r w:rsidR="00835BB7" w:rsidRPr="00E27BD8">
        <w:rPr>
          <w:rFonts w:ascii="Cambria" w:hAnsi="Cambria"/>
          <w:shd w:val="clear" w:color="auto" w:fill="FFFFFF"/>
        </w:rPr>
        <w:t>80</w:t>
      </w:r>
      <w:r w:rsidR="00626B70" w:rsidRPr="00E27BD8">
        <w:rPr>
          <w:rFonts w:ascii="Cambria" w:hAnsi="Cambria"/>
          <w:shd w:val="clear" w:color="auto" w:fill="FFFFFF"/>
        </w:rPr>
        <w:t xml:space="preserve"> eluruumi.</w:t>
      </w:r>
      <w:r w:rsidR="004F1765" w:rsidRPr="00E27BD8">
        <w:rPr>
          <w:rFonts w:ascii="Cambria" w:hAnsi="Cambria"/>
          <w:shd w:val="clear" w:color="auto" w:fill="FFFFFF"/>
        </w:rPr>
        <w:t xml:space="preserve"> </w:t>
      </w:r>
      <w:bookmarkStart w:id="2" w:name="_Hlk127256577"/>
      <w:r w:rsidR="00835BB7" w:rsidRPr="00E27BD8">
        <w:rPr>
          <w:rFonts w:ascii="Cambria" w:hAnsi="Cambria"/>
          <w:shd w:val="clear" w:color="auto" w:fill="FFFFFF"/>
        </w:rPr>
        <w:t>Et tagada hajaasustusmustri toimivust võivad e</w:t>
      </w:r>
      <w:r w:rsidR="00BF39AA" w:rsidRPr="00E27BD8">
        <w:rPr>
          <w:rFonts w:ascii="Cambria" w:hAnsi="Cambria"/>
          <w:shd w:val="clear" w:color="auto" w:fill="FFFFFF"/>
        </w:rPr>
        <w:t>lamu</w:t>
      </w:r>
      <w:r w:rsidR="001A1585" w:rsidRPr="00E27BD8">
        <w:rPr>
          <w:rFonts w:ascii="Cambria" w:hAnsi="Cambria"/>
          <w:shd w:val="clear" w:color="auto" w:fill="FFFFFF"/>
        </w:rPr>
        <w:t>d</w:t>
      </w:r>
      <w:r w:rsidR="00BF39AA" w:rsidRPr="00E27BD8">
        <w:rPr>
          <w:rFonts w:ascii="Cambria" w:hAnsi="Cambria"/>
          <w:shd w:val="clear" w:color="auto" w:fill="FFFFFF"/>
        </w:rPr>
        <w:t xml:space="preserve"> moodustada kuni 10sed </w:t>
      </w:r>
      <w:r w:rsidR="001A1585" w:rsidRPr="00E27BD8">
        <w:rPr>
          <w:rFonts w:ascii="Cambria" w:hAnsi="Cambria"/>
          <w:shd w:val="clear" w:color="auto" w:fill="FFFFFF"/>
        </w:rPr>
        <w:t>hoone</w:t>
      </w:r>
      <w:r w:rsidR="0031551E" w:rsidRPr="00E27BD8">
        <w:rPr>
          <w:rFonts w:ascii="Cambria" w:hAnsi="Cambria"/>
          <w:shd w:val="clear" w:color="auto" w:fill="FFFFFF"/>
        </w:rPr>
        <w:t xml:space="preserve">te </w:t>
      </w:r>
      <w:r w:rsidR="001A1585" w:rsidRPr="00E27BD8">
        <w:rPr>
          <w:rFonts w:ascii="Cambria" w:hAnsi="Cambria"/>
          <w:shd w:val="clear" w:color="auto" w:fill="FFFFFF"/>
        </w:rPr>
        <w:t>g</w:t>
      </w:r>
      <w:r w:rsidR="00BF39AA" w:rsidRPr="00E27BD8">
        <w:rPr>
          <w:rFonts w:ascii="Cambria" w:hAnsi="Cambria"/>
          <w:shd w:val="clear" w:color="auto" w:fill="FFFFFF"/>
        </w:rPr>
        <w:t>rupid, mille vahe</w:t>
      </w:r>
      <w:r w:rsidR="003F47BA" w:rsidRPr="00E27BD8">
        <w:rPr>
          <w:rFonts w:ascii="Cambria" w:hAnsi="Cambria"/>
          <w:shd w:val="clear" w:color="auto" w:fill="FFFFFF"/>
        </w:rPr>
        <w:t xml:space="preserve">le </w:t>
      </w:r>
      <w:r w:rsidR="00BF39AA" w:rsidRPr="00E27BD8">
        <w:rPr>
          <w:rFonts w:ascii="Cambria" w:hAnsi="Cambria"/>
          <w:shd w:val="clear" w:color="auto" w:fill="FFFFFF"/>
        </w:rPr>
        <w:t xml:space="preserve">peab </w:t>
      </w:r>
      <w:r w:rsidR="003F47BA" w:rsidRPr="00E27BD8">
        <w:rPr>
          <w:rFonts w:ascii="Cambria" w:hAnsi="Cambria"/>
          <w:shd w:val="clear" w:color="auto" w:fill="FFFFFF"/>
        </w:rPr>
        <w:t>jääma</w:t>
      </w:r>
      <w:r w:rsidR="00BF39AA" w:rsidRPr="00E27BD8">
        <w:rPr>
          <w:rFonts w:ascii="Cambria" w:hAnsi="Cambria"/>
          <w:shd w:val="clear" w:color="auto" w:fill="FFFFFF"/>
        </w:rPr>
        <w:t xml:space="preserve"> vähemalt 150 m</w:t>
      </w:r>
      <w:r w:rsidR="003F47BA" w:rsidRPr="00E27BD8">
        <w:rPr>
          <w:rFonts w:ascii="Cambria" w:hAnsi="Cambria"/>
          <w:shd w:val="clear" w:color="auto" w:fill="FFFFFF"/>
        </w:rPr>
        <w:t xml:space="preserve"> laiune looduslik</w:t>
      </w:r>
      <w:bookmarkEnd w:id="2"/>
      <w:r w:rsidR="00AD4385" w:rsidRPr="00E27BD8">
        <w:rPr>
          <w:rFonts w:ascii="Cambria" w:hAnsi="Cambria"/>
          <w:shd w:val="clear" w:color="auto" w:fill="FFFFFF"/>
        </w:rPr>
        <w:t>- või puhke- ja spordirajatise maa-ala</w:t>
      </w:r>
      <w:r w:rsidR="003F47BA" w:rsidRPr="00E27BD8">
        <w:rPr>
          <w:rFonts w:ascii="Cambria" w:hAnsi="Cambria"/>
          <w:shd w:val="clear" w:color="auto" w:fill="FFFFFF"/>
        </w:rPr>
        <w:t>.</w:t>
      </w:r>
      <w:r w:rsidR="001A1585" w:rsidRPr="00E27BD8">
        <w:rPr>
          <w:rFonts w:ascii="Cambria" w:hAnsi="Cambria"/>
          <w:shd w:val="clear" w:color="auto" w:fill="FFFFFF"/>
        </w:rPr>
        <w:t xml:space="preserve"> </w:t>
      </w:r>
      <w:r w:rsidR="004F1765" w:rsidRPr="00E27BD8">
        <w:rPr>
          <w:rFonts w:ascii="Cambria" w:hAnsi="Cambria"/>
          <w:shd w:val="clear" w:color="auto" w:fill="FFFFFF"/>
        </w:rPr>
        <w:t xml:space="preserve">Lubatud on vaid </w:t>
      </w:r>
      <w:r w:rsidR="004F1765" w:rsidRPr="0077166C">
        <w:rPr>
          <w:rFonts w:ascii="Cambria" w:hAnsi="Cambria"/>
          <w:shd w:val="clear" w:color="auto" w:fill="FFFFFF"/>
        </w:rPr>
        <w:lastRenderedPageBreak/>
        <w:t>üksikelamud või paarismajad</w:t>
      </w:r>
      <w:r w:rsidR="004F1765">
        <w:rPr>
          <w:rFonts w:ascii="Cambria" w:hAnsi="Cambria"/>
          <w:strike/>
          <w:color w:val="70AD47" w:themeColor="accent6"/>
          <w:shd w:val="clear" w:color="auto" w:fill="FFFFFF"/>
        </w:rPr>
        <w:t>.</w:t>
      </w:r>
      <w:r w:rsidR="004F1765">
        <w:rPr>
          <w:rFonts w:ascii="Cambria" w:hAnsi="Cambria"/>
          <w:shd w:val="clear" w:color="auto" w:fill="FFFFFF"/>
        </w:rPr>
        <w:t xml:space="preserve"> </w:t>
      </w:r>
      <w:r w:rsidR="00472B68">
        <w:rPr>
          <w:rFonts w:ascii="Cambria" w:hAnsi="Cambria"/>
          <w:shd w:val="clear" w:color="auto" w:fill="FFFFFF"/>
        </w:rPr>
        <w:t>Hoonestatavad alad</w:t>
      </w:r>
      <w:r w:rsidR="00626B70" w:rsidRPr="001A1585">
        <w:rPr>
          <w:rFonts w:ascii="Cambria" w:hAnsi="Cambria"/>
          <w:shd w:val="clear" w:color="auto" w:fill="FFFFFF"/>
        </w:rPr>
        <w:t xml:space="preserve"> peavad sulanduma kujundatavasse maastikku</w:t>
      </w:r>
      <w:r w:rsidR="0031551E">
        <w:rPr>
          <w:rFonts w:ascii="Cambria" w:hAnsi="Cambria"/>
          <w:sz w:val="28"/>
          <w:szCs w:val="28"/>
          <w:shd w:val="clear" w:color="auto" w:fill="FFFFFF"/>
        </w:rPr>
        <w:t xml:space="preserve"> ja</w:t>
      </w:r>
      <w:r w:rsidR="00626B70" w:rsidRPr="001A1585">
        <w:rPr>
          <w:rFonts w:ascii="Cambria" w:hAnsi="Cambria"/>
          <w:shd w:val="clear" w:color="auto" w:fill="FFFFFF"/>
        </w:rPr>
        <w:t xml:space="preserve"> hoonestustihedus kasvama keskuse suunas</w:t>
      </w:r>
      <w:r w:rsidR="0031551E">
        <w:rPr>
          <w:rFonts w:ascii="Cambria" w:hAnsi="Cambria"/>
          <w:shd w:val="clear" w:color="auto" w:fill="FFFFFF"/>
        </w:rPr>
        <w:t xml:space="preserve">. </w:t>
      </w:r>
      <w:r w:rsidR="00626B70" w:rsidRPr="001A1585">
        <w:rPr>
          <w:rFonts w:ascii="Cambria" w:hAnsi="Cambria"/>
          <w:shd w:val="clear" w:color="auto" w:fill="FFFFFF"/>
        </w:rPr>
        <w:t>Hooneid ei või kavandada (veekogu) ehituskeeluvööndisse</w:t>
      </w:r>
      <w:r w:rsidR="00626B70" w:rsidRPr="00214FA4">
        <w:rPr>
          <w:rFonts w:ascii="Cambria" w:hAnsi="Cambria"/>
          <w:shd w:val="clear" w:color="auto" w:fill="FFFFFF"/>
        </w:rPr>
        <w:t>.</w:t>
      </w:r>
    </w:p>
    <w:p w14:paraId="10E0EFA9" w14:textId="03110482" w:rsidR="005F73BC" w:rsidRDefault="005F73BC" w:rsidP="00F66306">
      <w:pPr>
        <w:jc w:val="both"/>
        <w:rPr>
          <w:rFonts w:ascii="Cambria" w:hAnsi="Cambria"/>
        </w:rPr>
      </w:pPr>
      <w:r w:rsidRPr="00AA3560">
        <w:rPr>
          <w:rFonts w:ascii="Cambria" w:hAnsi="Cambria"/>
          <w:b/>
          <w:bCs/>
        </w:rPr>
        <w:t>Maksimaalne korruselisus</w:t>
      </w:r>
      <w:r w:rsidR="00C21BF0" w:rsidRPr="00AA3560">
        <w:rPr>
          <w:rFonts w:ascii="Cambria" w:hAnsi="Cambria"/>
          <w:b/>
          <w:bCs/>
        </w:rPr>
        <w:t xml:space="preserve"> </w:t>
      </w:r>
      <w:r w:rsidR="00C21BF0" w:rsidRPr="00AA3560">
        <w:rPr>
          <w:rFonts w:ascii="Cambria" w:hAnsi="Cambria"/>
        </w:rPr>
        <w:t>2</w:t>
      </w:r>
    </w:p>
    <w:tbl>
      <w:tblPr>
        <w:tblW w:w="4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917"/>
      </w:tblGrid>
      <w:tr w:rsidR="005A7A7B" w:rsidRPr="005A7A7B" w14:paraId="74EE7315" w14:textId="77777777" w:rsidTr="004F1765">
        <w:trPr>
          <w:trHeight w:val="359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75" w:type="dxa"/>
            </w:tcMar>
            <w:hideMark/>
          </w:tcPr>
          <w:p w14:paraId="49F3C095" w14:textId="77777777" w:rsidR="005A7A7B" w:rsidRPr="006D2DCB" w:rsidRDefault="005A7A7B" w:rsidP="005A7A7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eastAsia="et-EE"/>
              </w:rPr>
            </w:pPr>
            <w:r w:rsidRPr="006D2DCB">
              <w:rPr>
                <w:rFonts w:ascii="Cambria" w:eastAsia="Times New Roman" w:hAnsi="Cambria" w:cstheme="minorHAnsi"/>
                <w:b/>
                <w:bCs/>
                <w:lang w:eastAsia="et-EE"/>
              </w:rPr>
              <w:t>Korruselisuse erisused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14:paraId="272FEEF2" w14:textId="77777777" w:rsidR="005A7A7B" w:rsidRPr="006D2DCB" w:rsidRDefault="005A7A7B" w:rsidP="005A7A7B">
            <w:pPr>
              <w:spacing w:after="0" w:line="240" w:lineRule="auto"/>
              <w:rPr>
                <w:rFonts w:ascii="Cambria" w:eastAsia="Times New Roman" w:hAnsi="Cambria" w:cstheme="minorHAnsi"/>
                <w:color w:val="333333"/>
                <w:lang w:eastAsia="et-EE"/>
              </w:rPr>
            </w:pPr>
            <w:r w:rsidRPr="006D2DCB">
              <w:rPr>
                <w:rFonts w:ascii="Cambria" w:eastAsia="Times New Roman" w:hAnsi="Cambria" w:cstheme="minorHAnsi"/>
                <w:color w:val="333333"/>
                <w:lang w:eastAsia="et-EE"/>
              </w:rPr>
              <w:t>Abihoonetel kuni 1</w:t>
            </w:r>
          </w:p>
        </w:tc>
      </w:tr>
    </w:tbl>
    <w:p w14:paraId="09C41772" w14:textId="10DE4AF1" w:rsidR="005F73BC" w:rsidRDefault="005F73BC" w:rsidP="00F66306">
      <w:pPr>
        <w:jc w:val="both"/>
        <w:rPr>
          <w:rFonts w:ascii="Cambria" w:hAnsi="Cambria"/>
          <w:color w:val="FF0000"/>
          <w:shd w:val="clear" w:color="auto" w:fill="FFFFFF"/>
        </w:rPr>
      </w:pPr>
      <w:r w:rsidRPr="00214FA4">
        <w:rPr>
          <w:rFonts w:ascii="Cambria" w:hAnsi="Cambria"/>
          <w:b/>
          <w:bCs/>
        </w:rPr>
        <w:t>Täisehitusprotsent</w:t>
      </w:r>
      <w:r w:rsidR="00214FA4" w:rsidRPr="005A7A7B">
        <w:rPr>
          <w:rFonts w:ascii="Cambria" w:hAnsi="Cambria"/>
          <w:color w:val="FF0000"/>
          <w:shd w:val="clear" w:color="auto" w:fill="FFFFFF"/>
        </w:rPr>
        <w:t xml:space="preserve"> </w:t>
      </w:r>
      <w:r w:rsidR="00A9760F" w:rsidRPr="001A1585">
        <w:rPr>
          <w:rFonts w:ascii="Cambria" w:hAnsi="Cambria"/>
          <w:shd w:val="clear" w:color="auto" w:fill="FFFFFF"/>
        </w:rPr>
        <w:t>ei määrata.</w:t>
      </w:r>
    </w:p>
    <w:p w14:paraId="4CF59250" w14:textId="5EAB8A7B" w:rsidR="00A9760F" w:rsidRPr="00A9760F" w:rsidRDefault="00A9760F" w:rsidP="00F66306">
      <w:pPr>
        <w:jc w:val="both"/>
        <w:rPr>
          <w:rFonts w:ascii="Cambria" w:hAnsi="Cambria"/>
          <w:b/>
          <w:bCs/>
        </w:rPr>
      </w:pPr>
      <w:r w:rsidRPr="00A9760F">
        <w:rPr>
          <w:rFonts w:ascii="Avenir Light" w:hAnsi="Avenir Light"/>
          <w:b/>
          <w:bCs/>
          <w:shd w:val="clear" w:color="auto" w:fill="FFFFFF"/>
        </w:rPr>
        <w:t>Täisehitusprotsendi erisused</w:t>
      </w:r>
      <w:r w:rsidRPr="00A9760F">
        <w:rPr>
          <w:rFonts w:ascii="Cambria" w:hAnsi="Cambria"/>
        </w:rPr>
        <w:t xml:space="preserve"> </w:t>
      </w:r>
      <w:r w:rsidRPr="00AA3560">
        <w:rPr>
          <w:rFonts w:ascii="Cambria" w:hAnsi="Cambria"/>
        </w:rPr>
        <w:t>ei määrata</w:t>
      </w:r>
    </w:p>
    <w:p w14:paraId="338B178A" w14:textId="75EC8917" w:rsidR="005F73BC" w:rsidRDefault="005F73BC" w:rsidP="00F66306">
      <w:pPr>
        <w:jc w:val="both"/>
        <w:rPr>
          <w:rFonts w:ascii="Cambria" w:hAnsi="Cambria"/>
        </w:rPr>
      </w:pPr>
      <w:r w:rsidRPr="00AA3560">
        <w:rPr>
          <w:rFonts w:ascii="Cambria" w:hAnsi="Cambria"/>
          <w:b/>
          <w:bCs/>
        </w:rPr>
        <w:t>Ehitusjoone järgimiskohustus</w:t>
      </w:r>
      <w:r w:rsidR="00C21BF0" w:rsidRPr="00AA3560">
        <w:rPr>
          <w:rFonts w:ascii="Cambria" w:hAnsi="Cambria"/>
          <w:b/>
          <w:bCs/>
        </w:rPr>
        <w:t xml:space="preserve"> </w:t>
      </w:r>
      <w:bookmarkStart w:id="3" w:name="_Hlk127199859"/>
      <w:r w:rsidR="00C21BF0" w:rsidRPr="00AA3560">
        <w:rPr>
          <w:rFonts w:ascii="Cambria" w:hAnsi="Cambria"/>
        </w:rPr>
        <w:t>ei määrata</w:t>
      </w:r>
      <w:bookmarkEnd w:id="3"/>
      <w:r w:rsidR="00C21BF0" w:rsidRPr="00AA3560">
        <w:rPr>
          <w:rFonts w:ascii="Cambria" w:hAnsi="Cambria"/>
        </w:rPr>
        <w:t>.</w:t>
      </w:r>
    </w:p>
    <w:p w14:paraId="7E39B9B9" w14:textId="77777777" w:rsidR="004F1765" w:rsidRPr="0077166C" w:rsidRDefault="00A9760F" w:rsidP="00F66306">
      <w:pPr>
        <w:jc w:val="both"/>
        <w:rPr>
          <w:rFonts w:ascii="Cambria" w:hAnsi="Cambria"/>
          <w:shd w:val="clear" w:color="auto" w:fill="FFFFFF"/>
        </w:rPr>
      </w:pPr>
      <w:r w:rsidRPr="004F1765">
        <w:rPr>
          <w:rFonts w:ascii="Cambria" w:hAnsi="Cambria"/>
          <w:b/>
          <w:bCs/>
          <w:shd w:val="clear" w:color="auto" w:fill="FFFFFF"/>
        </w:rPr>
        <w:t>Soklikõrgus</w:t>
      </w:r>
      <w:r w:rsidRPr="004F1765">
        <w:rPr>
          <w:rFonts w:ascii="Cambria" w:hAnsi="Cambria"/>
          <w:color w:val="FF0000"/>
          <w:shd w:val="clear" w:color="auto" w:fill="FFFFFF"/>
        </w:rPr>
        <w:t xml:space="preserve"> </w:t>
      </w:r>
      <w:r w:rsidRPr="0077166C">
        <w:rPr>
          <w:rFonts w:ascii="Cambria" w:hAnsi="Cambria"/>
          <w:shd w:val="clear" w:color="auto" w:fill="FFFFFF"/>
        </w:rPr>
        <w:t>peab arvestama üleujutuspiiriga</w:t>
      </w:r>
    </w:p>
    <w:p w14:paraId="3F85F9B2" w14:textId="3121F17B" w:rsidR="005F73BC" w:rsidRPr="00AA3560" w:rsidRDefault="005F73BC" w:rsidP="00F66306">
      <w:pPr>
        <w:jc w:val="both"/>
        <w:rPr>
          <w:rFonts w:ascii="Cambria" w:hAnsi="Cambria"/>
        </w:rPr>
      </w:pPr>
      <w:r w:rsidRPr="00AA3560">
        <w:rPr>
          <w:rFonts w:ascii="Cambria" w:hAnsi="Cambria"/>
          <w:b/>
          <w:bCs/>
        </w:rPr>
        <w:t>Minimaalne krundisuurus</w:t>
      </w:r>
      <w:r w:rsidR="00C21BF0" w:rsidRPr="00AA3560">
        <w:rPr>
          <w:rFonts w:ascii="Cambria" w:hAnsi="Cambria"/>
        </w:rPr>
        <w:t xml:space="preserve"> </w:t>
      </w:r>
      <w:r w:rsidR="008F3E06">
        <w:rPr>
          <w:rFonts w:ascii="Cambria" w:hAnsi="Cambria"/>
        </w:rPr>
        <w:t>ei määrata.</w:t>
      </w:r>
    </w:p>
    <w:p w14:paraId="3F579FBE" w14:textId="77777777" w:rsidR="00B83511" w:rsidRDefault="00986FC9" w:rsidP="00B83511">
      <w:pPr>
        <w:spacing w:after="0"/>
        <w:jc w:val="both"/>
        <w:rPr>
          <w:rFonts w:ascii="Cambria" w:hAnsi="Cambria"/>
          <w:b/>
          <w:bCs/>
        </w:rPr>
      </w:pPr>
      <w:r w:rsidRPr="00AA3560">
        <w:rPr>
          <w:rFonts w:ascii="Cambria" w:hAnsi="Cambria"/>
          <w:b/>
          <w:bCs/>
        </w:rPr>
        <w:t>Krundistruktuur</w:t>
      </w:r>
      <w:r w:rsidR="007830A1" w:rsidRPr="00AA3560">
        <w:rPr>
          <w:rFonts w:ascii="Cambria" w:hAnsi="Cambria"/>
          <w:b/>
          <w:bCs/>
        </w:rPr>
        <w:t xml:space="preserve"> </w:t>
      </w:r>
    </w:p>
    <w:p w14:paraId="64D98E20" w14:textId="161BB0BA" w:rsidR="00986FC9" w:rsidRPr="00AA3560" w:rsidRDefault="004F1765" w:rsidP="00F66306">
      <w:pPr>
        <w:jc w:val="both"/>
        <w:rPr>
          <w:rFonts w:ascii="Cambria" w:hAnsi="Cambria"/>
          <w:b/>
          <w:bCs/>
        </w:rPr>
      </w:pPr>
      <w:r w:rsidRPr="004F1765">
        <w:rPr>
          <w:rFonts w:ascii="Cambria" w:hAnsi="Cambria"/>
          <w:shd w:val="clear" w:color="auto" w:fill="FFFFFF"/>
        </w:rPr>
        <w:t>Elamud peavad moodustada kuni 10sed hoonete grupid, millede vahele peab jääma vähemalt 150 m laiune looduslik ala</w:t>
      </w:r>
    </w:p>
    <w:p w14:paraId="44AA73CD" w14:textId="11179864" w:rsidR="00986FC9" w:rsidRPr="00AA3560" w:rsidRDefault="00986FC9" w:rsidP="00F66306">
      <w:pPr>
        <w:jc w:val="both"/>
        <w:rPr>
          <w:rFonts w:ascii="Cambria" w:hAnsi="Cambria"/>
          <w:b/>
          <w:bCs/>
        </w:rPr>
      </w:pPr>
      <w:r w:rsidRPr="00AA3560">
        <w:rPr>
          <w:rFonts w:ascii="Cambria" w:hAnsi="Cambria"/>
          <w:b/>
          <w:bCs/>
        </w:rPr>
        <w:t>Parkimine</w:t>
      </w:r>
      <w:r w:rsidR="008574BD" w:rsidRPr="00AA3560">
        <w:rPr>
          <w:rFonts w:ascii="Cambria" w:hAnsi="Cambria"/>
          <w:b/>
          <w:bCs/>
        </w:rPr>
        <w:t xml:space="preserve"> </w:t>
      </w:r>
      <w:r w:rsidR="007F3E9D">
        <w:rPr>
          <w:rFonts w:ascii="Cambria" w:hAnsi="Cambria"/>
        </w:rPr>
        <w:t>vastavalt üldnõuetele</w:t>
      </w:r>
    </w:p>
    <w:p w14:paraId="224B3277" w14:textId="5A8EAEFA" w:rsidR="00DF7FDA" w:rsidRDefault="00986FC9" w:rsidP="00F66306">
      <w:pPr>
        <w:spacing w:after="0"/>
        <w:jc w:val="both"/>
        <w:rPr>
          <w:rFonts w:ascii="Cambria" w:hAnsi="Cambria"/>
          <w:b/>
          <w:bCs/>
        </w:rPr>
      </w:pPr>
      <w:r w:rsidRPr="00AA3560">
        <w:rPr>
          <w:rFonts w:ascii="Cambria" w:hAnsi="Cambria"/>
          <w:b/>
          <w:bCs/>
        </w:rPr>
        <w:t>Haljastus ja heakord</w:t>
      </w:r>
      <w:r w:rsidR="008574BD" w:rsidRPr="00AA3560">
        <w:rPr>
          <w:rFonts w:ascii="Cambria" w:hAnsi="Cambria"/>
          <w:b/>
          <w:bCs/>
        </w:rPr>
        <w:t xml:space="preserve"> </w:t>
      </w:r>
    </w:p>
    <w:p w14:paraId="13AE801F" w14:textId="3DAB0625" w:rsidR="001C6F54" w:rsidRDefault="00DF7FDA" w:rsidP="00A42B5C">
      <w:pPr>
        <w:spacing w:after="0"/>
        <w:jc w:val="both"/>
      </w:pPr>
      <w:r w:rsidRPr="00A42B5C">
        <w:rPr>
          <w:rFonts w:ascii="Cambria" w:hAnsi="Cambria"/>
        </w:rPr>
        <w:t>Maapinna tõstmine</w:t>
      </w:r>
      <w:r w:rsidR="006325DB" w:rsidRPr="00A42B5C">
        <w:rPr>
          <w:rFonts w:ascii="Cambria" w:hAnsi="Cambria"/>
        </w:rPr>
        <w:t xml:space="preserve"> – üldplaneeringu põhimõtetest ja kliimaeesmärkidest erinevalt on lubatud antud üleujutataval alal maapinna tõstmine hoonete ja rajatiste rajamiseks vajalikus ulatuses, arvestades, et ümbritseval alal ei tohi tingimused halveneda</w:t>
      </w:r>
      <w:r w:rsidR="00856E3F" w:rsidRPr="00A42B5C">
        <w:rPr>
          <w:rFonts w:ascii="Cambria" w:hAnsi="Cambria"/>
        </w:rPr>
        <w:t xml:space="preserve"> (suureneda üleujutusoht ega </w:t>
      </w:r>
      <w:r w:rsidR="0077166C" w:rsidRPr="00A42B5C">
        <w:rPr>
          <w:rFonts w:ascii="Cambria" w:hAnsi="Cambria"/>
        </w:rPr>
        <w:t>halveneda vee režiim</w:t>
      </w:r>
      <w:r w:rsidR="00856E3F" w:rsidRPr="00A42B5C">
        <w:rPr>
          <w:rFonts w:ascii="Cambria" w:hAnsi="Cambria"/>
        </w:rPr>
        <w:t>)</w:t>
      </w:r>
      <w:r w:rsidR="006325DB" w:rsidRPr="00A42B5C">
        <w:rPr>
          <w:rFonts w:ascii="Cambria" w:hAnsi="Cambria"/>
        </w:rPr>
        <w:t>.</w:t>
      </w:r>
      <w:r w:rsidR="00A42B5C">
        <w:rPr>
          <w:rFonts w:ascii="Cambria" w:hAnsi="Cambria"/>
        </w:rPr>
        <w:t xml:space="preserve"> </w:t>
      </w:r>
      <w:r w:rsidR="001C6F54" w:rsidRPr="00A42B5C">
        <w:t>Kavandatavad tegevused tuleb ellu viia ettavaatusprintsiipi arvestades ning ei tohi halvendada veekogumi seisundit (veekogumil tervikuna ega vaadeldaval lõigul).</w:t>
      </w:r>
      <w:r w:rsidR="00A42B5C" w:rsidRPr="00A42B5C">
        <w:t xml:space="preserve"> </w:t>
      </w:r>
      <w:r w:rsidR="001C6F54" w:rsidRPr="00A42B5C">
        <w:t>Lisakoormuse avaldumist Ilmatsalu jõele või paisjärvele tuleb vältida.</w:t>
      </w:r>
    </w:p>
    <w:p w14:paraId="6961A9C6" w14:textId="2875DE49" w:rsidR="004F1765" w:rsidRDefault="004F1765" w:rsidP="00F66306">
      <w:pPr>
        <w:spacing w:after="0"/>
        <w:jc w:val="both"/>
        <w:rPr>
          <w:rFonts w:ascii="Cambria" w:hAnsi="Cambria"/>
        </w:rPr>
      </w:pPr>
    </w:p>
    <w:p w14:paraId="47A5EA29" w14:textId="6D100C4E" w:rsidR="00986FC9" w:rsidRPr="00AD4385" w:rsidRDefault="00472B68" w:rsidP="00F6630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Looduslikud</w:t>
      </w:r>
      <w:r w:rsidR="008574BD" w:rsidRPr="007F3E9D">
        <w:rPr>
          <w:rFonts w:ascii="Cambria" w:hAnsi="Cambria"/>
        </w:rPr>
        <w:t xml:space="preserve"> alad tuleb määrata ühis</w:t>
      </w:r>
      <w:r w:rsidR="00BA6B89" w:rsidRPr="007F3E9D">
        <w:rPr>
          <w:rFonts w:ascii="Cambria" w:hAnsi="Cambria"/>
        </w:rPr>
        <w:t xml:space="preserve">- või avalikku </w:t>
      </w:r>
      <w:r w:rsidR="008574BD" w:rsidRPr="007F3E9D">
        <w:rPr>
          <w:rFonts w:ascii="Cambria" w:hAnsi="Cambria"/>
        </w:rPr>
        <w:t>kasutusse, jõeäärne matkarada avalikku kasutusse.</w:t>
      </w:r>
      <w:r w:rsidR="007F3E9D" w:rsidRPr="007F3E9D">
        <w:rPr>
          <w:rFonts w:ascii="Cambria" w:hAnsi="Cambria"/>
        </w:rPr>
        <w:t xml:space="preserve"> Elamuk</w:t>
      </w:r>
      <w:r w:rsidR="00856E3F" w:rsidRPr="007F3E9D">
        <w:rPr>
          <w:rFonts w:ascii="Cambria" w:hAnsi="Cambria"/>
        </w:rPr>
        <w:t>runtide minimaalne haljastuse osakaal on 40%, kõrghaljastuse osakaal 10%.</w:t>
      </w:r>
      <w:r w:rsidR="00FC61D8" w:rsidRPr="007F3E9D">
        <w:rPr>
          <w:rFonts w:ascii="Cambria" w:hAnsi="Cambria"/>
        </w:rPr>
        <w:t xml:space="preserve"> </w:t>
      </w:r>
      <w:r w:rsidR="00AD4385">
        <w:rPr>
          <w:rFonts w:ascii="Cambria" w:hAnsi="Cambria"/>
          <w:shd w:val="clear" w:color="auto" w:fill="FFFFFF"/>
        </w:rPr>
        <w:t>Kogu alal</w:t>
      </w:r>
      <w:r w:rsidR="00AA3560" w:rsidRPr="007F3E9D">
        <w:rPr>
          <w:rFonts w:ascii="Cambria" w:hAnsi="Cambria"/>
        </w:rPr>
        <w:t xml:space="preserve"> tagada </w:t>
      </w:r>
      <w:r w:rsidR="00AA3560" w:rsidRPr="00AD4385">
        <w:rPr>
          <w:rFonts w:ascii="Cambria" w:hAnsi="Cambria"/>
        </w:rPr>
        <w:t>üldplaneeringuga määratud rohevõrgustiku toimivus.</w:t>
      </w:r>
    </w:p>
    <w:p w14:paraId="6218CB75" w14:textId="2493858C" w:rsidR="00856E3F" w:rsidRDefault="00856E3F" w:rsidP="00F66306">
      <w:pPr>
        <w:spacing w:after="0"/>
        <w:jc w:val="both"/>
        <w:rPr>
          <w:rFonts w:ascii="Cambria" w:hAnsi="Cambria"/>
        </w:rPr>
      </w:pPr>
    </w:p>
    <w:p w14:paraId="420E13D0" w14:textId="77777777" w:rsidR="00B83511" w:rsidRDefault="00856E3F" w:rsidP="00F66306">
      <w:pPr>
        <w:spacing w:after="0"/>
        <w:jc w:val="both"/>
        <w:rPr>
          <w:rFonts w:ascii="Cambria" w:hAnsi="Cambria"/>
          <w:b/>
          <w:bCs/>
        </w:rPr>
      </w:pPr>
      <w:r w:rsidRPr="0077166C">
        <w:rPr>
          <w:rFonts w:ascii="Cambria" w:hAnsi="Cambria"/>
          <w:b/>
          <w:bCs/>
        </w:rPr>
        <w:t xml:space="preserve">Arhitektuurinõuded </w:t>
      </w:r>
    </w:p>
    <w:p w14:paraId="4A7711B1" w14:textId="094BF54C" w:rsidR="00856E3F" w:rsidRPr="0077166C" w:rsidRDefault="00856E3F" w:rsidP="00F66306">
      <w:pPr>
        <w:spacing w:after="0"/>
        <w:jc w:val="both"/>
        <w:rPr>
          <w:rFonts w:ascii="Cambria" w:hAnsi="Cambria"/>
          <w:b/>
          <w:bCs/>
        </w:rPr>
      </w:pPr>
      <w:r w:rsidRPr="0077166C">
        <w:rPr>
          <w:rFonts w:ascii="Cambria" w:hAnsi="Cambria"/>
        </w:rPr>
        <w:t>Arhitektuurinõuded tuleb määrata hoonegrup</w:t>
      </w:r>
      <w:r w:rsidR="0077166C" w:rsidRPr="0077166C">
        <w:rPr>
          <w:rFonts w:ascii="Cambria" w:hAnsi="Cambria"/>
        </w:rPr>
        <w:t>pide</w:t>
      </w:r>
      <w:r w:rsidRPr="0077166C">
        <w:rPr>
          <w:rFonts w:ascii="Cambria" w:hAnsi="Cambria"/>
        </w:rPr>
        <w:t xml:space="preserve"> kaupa läbimõeldult</w:t>
      </w:r>
      <w:r w:rsidR="0077166C" w:rsidRPr="0077166C">
        <w:rPr>
          <w:rFonts w:ascii="Cambria" w:hAnsi="Cambria"/>
        </w:rPr>
        <w:t xml:space="preserve"> ja </w:t>
      </w:r>
      <w:r w:rsidRPr="0077166C">
        <w:rPr>
          <w:rFonts w:ascii="Cambria" w:hAnsi="Cambria"/>
        </w:rPr>
        <w:t xml:space="preserve"> terviklikult</w:t>
      </w:r>
      <w:r w:rsidR="0077166C" w:rsidRPr="0077166C">
        <w:rPr>
          <w:rFonts w:ascii="Cambria" w:hAnsi="Cambria"/>
        </w:rPr>
        <w:t xml:space="preserve">,  ehitised peavad sulanduma maastikku. </w:t>
      </w:r>
    </w:p>
    <w:p w14:paraId="454FE1BA" w14:textId="77777777" w:rsidR="00856E3F" w:rsidRPr="00AA3560" w:rsidRDefault="00856E3F" w:rsidP="00F66306">
      <w:pPr>
        <w:spacing w:after="0"/>
        <w:jc w:val="both"/>
        <w:rPr>
          <w:rFonts w:ascii="Cambria" w:hAnsi="Cambria"/>
        </w:rPr>
      </w:pPr>
    </w:p>
    <w:p w14:paraId="0CD00DE3" w14:textId="707FBFAE" w:rsidR="00986FC9" w:rsidRPr="00856E3F" w:rsidRDefault="00986FC9" w:rsidP="00AA3560">
      <w:pPr>
        <w:rPr>
          <w:rFonts w:ascii="Cambria" w:hAnsi="Cambria"/>
          <w:strike/>
          <w:color w:val="FF0000"/>
        </w:rPr>
      </w:pPr>
      <w:r w:rsidRPr="00AA3560">
        <w:rPr>
          <w:rFonts w:ascii="Cambria" w:hAnsi="Cambria"/>
          <w:b/>
          <w:bCs/>
        </w:rPr>
        <w:t>Piirded</w:t>
      </w:r>
      <w:r w:rsidR="008574BD" w:rsidRPr="00AA3560">
        <w:rPr>
          <w:rFonts w:ascii="Cambria" w:hAnsi="Cambria"/>
          <w:b/>
          <w:bCs/>
        </w:rPr>
        <w:t xml:space="preserve"> </w:t>
      </w:r>
      <w:r w:rsidR="0007094A">
        <w:rPr>
          <w:rFonts w:ascii="Cambria" w:hAnsi="Cambria"/>
        </w:rPr>
        <w:t>ei määrata</w:t>
      </w:r>
    </w:p>
    <w:p w14:paraId="54D318B5" w14:textId="76344923" w:rsidR="00986FC9" w:rsidRPr="00AA3560" w:rsidRDefault="00986FC9" w:rsidP="00AA3560">
      <w:pPr>
        <w:rPr>
          <w:rFonts w:ascii="Cambria" w:hAnsi="Cambria"/>
          <w:b/>
          <w:bCs/>
        </w:rPr>
      </w:pPr>
      <w:r w:rsidRPr="00AA3560">
        <w:rPr>
          <w:rFonts w:ascii="Cambria" w:hAnsi="Cambria"/>
          <w:b/>
          <w:bCs/>
        </w:rPr>
        <w:t>Piirete erisused</w:t>
      </w:r>
      <w:r w:rsidR="00AA3560" w:rsidRPr="00AA3560">
        <w:rPr>
          <w:rFonts w:ascii="Cambria" w:hAnsi="Cambria"/>
        </w:rPr>
        <w:t xml:space="preserve"> </w:t>
      </w:r>
      <w:r w:rsidR="006D2DCB">
        <w:rPr>
          <w:rFonts w:ascii="Cambria" w:hAnsi="Cambria"/>
        </w:rPr>
        <w:t>puuduvad</w:t>
      </w:r>
    </w:p>
    <w:p w14:paraId="1CF5700D" w14:textId="6FE95CDC" w:rsidR="00986FC9" w:rsidRPr="00AA3560" w:rsidRDefault="00986FC9" w:rsidP="00AA3560">
      <w:pPr>
        <w:rPr>
          <w:rFonts w:ascii="Cambria" w:hAnsi="Cambria"/>
        </w:rPr>
      </w:pPr>
      <w:r w:rsidRPr="00AA3560">
        <w:rPr>
          <w:rFonts w:ascii="Cambria" w:hAnsi="Cambria"/>
          <w:b/>
          <w:bCs/>
        </w:rPr>
        <w:t>Planeeringu- või arhitektuurivõistluse koostamise kaalumise kohustus</w:t>
      </w:r>
      <w:r w:rsidR="007F3E9D">
        <w:rPr>
          <w:rFonts w:ascii="Cambria" w:hAnsi="Cambria"/>
        </w:rPr>
        <w:t xml:space="preserve"> </w:t>
      </w:r>
    </w:p>
    <w:p w14:paraId="5721CAE1" w14:textId="73E05CA5" w:rsidR="00986FC9" w:rsidRDefault="00986FC9">
      <w:pPr>
        <w:rPr>
          <w:rFonts w:ascii="Cambria" w:hAnsi="Cambria"/>
        </w:rPr>
      </w:pPr>
      <w:r w:rsidRPr="00AA3560">
        <w:rPr>
          <w:rFonts w:ascii="Cambria" w:hAnsi="Cambria"/>
          <w:b/>
          <w:bCs/>
        </w:rPr>
        <w:t>Omandamise vajadus</w:t>
      </w:r>
      <w:r w:rsidR="008574BD" w:rsidRPr="00AA3560">
        <w:rPr>
          <w:rFonts w:ascii="Cambria" w:hAnsi="Cambria"/>
        </w:rPr>
        <w:t xml:space="preserve"> </w:t>
      </w:r>
      <w:r w:rsidR="00FB112A" w:rsidRPr="0007094A">
        <w:rPr>
          <w:rFonts w:ascii="Cambria" w:hAnsi="Cambria"/>
        </w:rPr>
        <w:t>Jah</w:t>
      </w:r>
      <w:r w:rsidR="0007094A" w:rsidRPr="0007094A">
        <w:rPr>
          <w:rFonts w:ascii="Cambria" w:hAnsi="Cambria"/>
        </w:rPr>
        <w:t>- matkarada.</w:t>
      </w:r>
    </w:p>
    <w:p w14:paraId="6F5C12DF" w14:textId="7C6D0F16" w:rsidR="00B83511" w:rsidRDefault="00CC58FB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7EE8BC0C" wp14:editId="418306BB">
            <wp:extent cx="5257800" cy="5867400"/>
            <wp:effectExtent l="0" t="0" r="0" b="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219D" w14:textId="77777777" w:rsidR="004762D9" w:rsidRDefault="004762D9" w:rsidP="004762D9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02020"/>
          <w:sz w:val="21"/>
          <w:szCs w:val="21"/>
        </w:rPr>
      </w:pPr>
    </w:p>
    <w:p w14:paraId="629B67A5" w14:textId="77777777" w:rsidR="004762D9" w:rsidRPr="00AA3560" w:rsidRDefault="004762D9">
      <w:pPr>
        <w:rPr>
          <w:rFonts w:ascii="Cambria" w:hAnsi="Cambria"/>
        </w:rPr>
      </w:pPr>
    </w:p>
    <w:p w14:paraId="0A5CB6C9" w14:textId="02C61632" w:rsidR="00986FC9" w:rsidRPr="00AA3560" w:rsidRDefault="00986FC9">
      <w:pPr>
        <w:rPr>
          <w:rFonts w:ascii="Cambria" w:hAnsi="Cambria"/>
        </w:rPr>
      </w:pPr>
    </w:p>
    <w:sectPr w:rsidR="00986FC9" w:rsidRPr="00AA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C"/>
    <w:rsid w:val="0007094A"/>
    <w:rsid w:val="000C3F33"/>
    <w:rsid w:val="001467C2"/>
    <w:rsid w:val="001509FD"/>
    <w:rsid w:val="00151018"/>
    <w:rsid w:val="00155B13"/>
    <w:rsid w:val="001A1585"/>
    <w:rsid w:val="001C6F54"/>
    <w:rsid w:val="001D3580"/>
    <w:rsid w:val="00214FA4"/>
    <w:rsid w:val="00223736"/>
    <w:rsid w:val="002A5A16"/>
    <w:rsid w:val="002F00BF"/>
    <w:rsid w:val="00310C76"/>
    <w:rsid w:val="0031551E"/>
    <w:rsid w:val="00352F70"/>
    <w:rsid w:val="00365D9C"/>
    <w:rsid w:val="00376A6F"/>
    <w:rsid w:val="003774AC"/>
    <w:rsid w:val="0038424A"/>
    <w:rsid w:val="00392989"/>
    <w:rsid w:val="003F47BA"/>
    <w:rsid w:val="00464EF0"/>
    <w:rsid w:val="00472B68"/>
    <w:rsid w:val="004762D9"/>
    <w:rsid w:val="00482335"/>
    <w:rsid w:val="004828F8"/>
    <w:rsid w:val="004F1765"/>
    <w:rsid w:val="005867E1"/>
    <w:rsid w:val="00594332"/>
    <w:rsid w:val="005A7A7B"/>
    <w:rsid w:val="005F73BC"/>
    <w:rsid w:val="00620ED9"/>
    <w:rsid w:val="00626B70"/>
    <w:rsid w:val="006325DB"/>
    <w:rsid w:val="0064113D"/>
    <w:rsid w:val="00685D76"/>
    <w:rsid w:val="006907A4"/>
    <w:rsid w:val="006C7109"/>
    <w:rsid w:val="006C7112"/>
    <w:rsid w:val="006D2DCB"/>
    <w:rsid w:val="00761016"/>
    <w:rsid w:val="0077166C"/>
    <w:rsid w:val="007830A1"/>
    <w:rsid w:val="00785530"/>
    <w:rsid w:val="007B68A8"/>
    <w:rsid w:val="007D6E6B"/>
    <w:rsid w:val="007E0E44"/>
    <w:rsid w:val="007F3E9D"/>
    <w:rsid w:val="00835BB7"/>
    <w:rsid w:val="00856E3F"/>
    <w:rsid w:val="008574BD"/>
    <w:rsid w:val="008674E9"/>
    <w:rsid w:val="008A0482"/>
    <w:rsid w:val="008E520B"/>
    <w:rsid w:val="008F3E06"/>
    <w:rsid w:val="00902E53"/>
    <w:rsid w:val="00986FC9"/>
    <w:rsid w:val="00987C93"/>
    <w:rsid w:val="009C327F"/>
    <w:rsid w:val="00A42B5C"/>
    <w:rsid w:val="00A53FBC"/>
    <w:rsid w:val="00A9760F"/>
    <w:rsid w:val="00AA3560"/>
    <w:rsid w:val="00AD4385"/>
    <w:rsid w:val="00B4001C"/>
    <w:rsid w:val="00B5126C"/>
    <w:rsid w:val="00B83511"/>
    <w:rsid w:val="00B87978"/>
    <w:rsid w:val="00BA243E"/>
    <w:rsid w:val="00BA6B89"/>
    <w:rsid w:val="00BF39AA"/>
    <w:rsid w:val="00C21BF0"/>
    <w:rsid w:val="00C34940"/>
    <w:rsid w:val="00CC564D"/>
    <w:rsid w:val="00CC58FB"/>
    <w:rsid w:val="00CC7422"/>
    <w:rsid w:val="00D34670"/>
    <w:rsid w:val="00D474B4"/>
    <w:rsid w:val="00D7470B"/>
    <w:rsid w:val="00DF7FDA"/>
    <w:rsid w:val="00E27BD8"/>
    <w:rsid w:val="00E358CF"/>
    <w:rsid w:val="00E52B7B"/>
    <w:rsid w:val="00F15EED"/>
    <w:rsid w:val="00F41F99"/>
    <w:rsid w:val="00F608CE"/>
    <w:rsid w:val="00F66306"/>
    <w:rsid w:val="00FB112A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0B70"/>
  <w15:chartTrackingRefBased/>
  <w15:docId w15:val="{DAB1BB0C-BB6B-4153-A3E2-7321F399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2D9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9D1D-AF26-4B97-B9C8-7A8469A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Ranniku</dc:creator>
  <cp:keywords/>
  <dc:description/>
  <cp:lastModifiedBy>Liis Randmets</cp:lastModifiedBy>
  <cp:revision>2</cp:revision>
  <dcterms:created xsi:type="dcterms:W3CDTF">2023-03-07T09:04:00Z</dcterms:created>
  <dcterms:modified xsi:type="dcterms:W3CDTF">2023-03-07T09:04:00Z</dcterms:modified>
</cp:coreProperties>
</file>